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0A54" w14:textId="77777777" w:rsidR="008C7ECE" w:rsidRPr="004419CB" w:rsidRDefault="008C7ECE" w:rsidP="00636A55">
      <w:pPr>
        <w:pStyle w:val="Sommario1"/>
        <w:tabs>
          <w:tab w:val="clear" w:pos="426"/>
          <w:tab w:val="clear" w:pos="851"/>
          <w:tab w:val="clear" w:pos="9299"/>
        </w:tabs>
        <w:spacing w:before="0"/>
      </w:pPr>
    </w:p>
    <w:p w14:paraId="79A919C5" w14:textId="77777777" w:rsidR="004A64B1" w:rsidRPr="004419CB"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674E9D64" w14:textId="6A8009D0" w:rsidR="00AA05E1" w:rsidRPr="004419CB"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Contratto relativo a prestazioni di servizi TIC</w:t>
      </w:r>
    </w:p>
    <w:p w14:paraId="4DF8E4DC" w14:textId="77777777" w:rsidR="008C7ECE" w:rsidRPr="004419CB"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Pr>
          <w:rFonts w:asciiTheme="minorHAnsi" w:hAnsiTheme="minorHAnsi"/>
        </w:rPr>
        <w:t>(</w:t>
      </w:r>
      <w:proofErr w:type="spellStart"/>
      <w:r>
        <w:rPr>
          <w:rFonts w:asciiTheme="minorHAnsi" w:hAnsiTheme="minorHAnsi"/>
        </w:rPr>
        <w:t>incl</w:t>
      </w:r>
      <w:proofErr w:type="spellEnd"/>
      <w:r>
        <w:rPr>
          <w:rFonts w:asciiTheme="minorHAnsi" w:hAnsiTheme="minorHAnsi"/>
        </w:rPr>
        <w:t>. consulenza TIC / prestazioni che rivestono la forma di un mandato)</w:t>
      </w:r>
    </w:p>
    <w:p w14:paraId="6070BC76" w14:textId="77777777" w:rsidR="00DF7101" w:rsidRPr="004419CB"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FFAF453" w14:textId="77777777" w:rsidR="008C7ECE" w:rsidRPr="004419CB"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tra</w:t>
      </w:r>
    </w:p>
    <w:p w14:paraId="397BFEDA" w14:textId="77777777" w:rsidR="004A64B1" w:rsidRPr="004419CB"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4ECBDD8" w14:textId="77777777" w:rsidR="008C7ECE" w:rsidRPr="004419CB"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693C00B3" w14:textId="77777777" w:rsidR="004A64B1" w:rsidRPr="004419CB"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3DF3CF2F" w14:textId="77777777" w:rsidR="008C7ECE" w:rsidRPr="004419CB"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 xml:space="preserve">in qualità di beneficiario </w:t>
      </w:r>
      <w:r>
        <w:rPr>
          <w:rFonts w:asciiTheme="minorHAnsi" w:hAnsiTheme="minorHAnsi"/>
        </w:rPr>
        <w:t>(= committente)</w:t>
      </w:r>
    </w:p>
    <w:p w14:paraId="4D601717" w14:textId="77777777" w:rsidR="004A64B1" w:rsidRPr="004419CB"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7A629F19" w14:textId="4D0556D7" w:rsidR="008C7ECE" w:rsidRPr="004419CB"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e</w:t>
      </w:r>
    </w:p>
    <w:p w14:paraId="347E88CE" w14:textId="77777777" w:rsidR="004A64B1" w:rsidRPr="004419CB"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75531116" w14:textId="77777777" w:rsidR="008C7ECE" w:rsidRPr="004419CB"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0EC3796C" w14:textId="77777777" w:rsidR="008C7ECE" w:rsidRPr="004419CB"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7C15E498" w14:textId="77777777" w:rsidR="008C7ECE" w:rsidRPr="004419CB"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 xml:space="preserve">in qualità di offerente </w:t>
      </w:r>
      <w:r>
        <w:rPr>
          <w:rFonts w:asciiTheme="minorHAnsi" w:hAnsiTheme="minorHAnsi"/>
        </w:rPr>
        <w:t>(= mandatario)</w:t>
      </w:r>
    </w:p>
    <w:p w14:paraId="6EEF9C8B" w14:textId="77777777" w:rsidR="00B02596" w:rsidRPr="004419CB"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79556E1D" w14:textId="77777777" w:rsidR="00B02596" w:rsidRPr="004419CB"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concernente</w:t>
      </w:r>
    </w:p>
    <w:p w14:paraId="5D6E44D8" w14:textId="77777777" w:rsidR="00342D99" w:rsidRPr="004419CB"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6A540B7A" w14:textId="77777777" w:rsidR="00342D99" w:rsidRPr="004419CB"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Inserire titolo</w:t>
      </w:r>
      <w:r>
        <w:rPr>
          <w:rFonts w:asciiTheme="minorHAnsi" w:hAnsiTheme="minorHAnsi"/>
          <w:highlight w:val="yellow"/>
        </w:rPr>
        <w:t>]</w:t>
      </w:r>
    </w:p>
    <w:p w14:paraId="35492E93" w14:textId="77777777" w:rsidR="004A64B1" w:rsidRPr="004419CB" w:rsidRDefault="004A64B1" w:rsidP="00127073">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538C7C6B" w14:textId="77777777" w:rsidR="00F77742" w:rsidRPr="004419CB" w:rsidRDefault="00F77742" w:rsidP="00127073">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F8DE57E" w14:textId="77777777" w:rsidR="00127073" w:rsidRPr="004419CB" w:rsidRDefault="00127073"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11A9FDB3" w14:textId="77777777" w:rsidR="004A64B1" w:rsidRPr="004419CB"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sdt>
      <w:sdtPr>
        <w:rPr>
          <w:lang w:val="it-IT"/>
        </w:rPr>
        <w:id w:val="1745301257"/>
        <w:docPartObj>
          <w:docPartGallery w:val="Table of Contents"/>
          <w:docPartUnique/>
        </w:docPartObj>
      </w:sdtPr>
      <w:sdtEndPr>
        <w:rPr>
          <w:rFonts w:ascii="Arial" w:eastAsia="Times New Roman" w:hAnsi="Arial" w:cs="Times New Roman"/>
          <w:b/>
          <w:bCs/>
          <w:color w:val="auto"/>
          <w:sz w:val="22"/>
          <w:szCs w:val="20"/>
          <w:lang w:eastAsia="de-DE"/>
        </w:rPr>
      </w:sdtEndPr>
      <w:sdtContent>
        <w:p w14:paraId="4B32C501" w14:textId="44BD8199" w:rsidR="00966DC9" w:rsidRPr="00966DC9" w:rsidRDefault="00966DC9">
          <w:pPr>
            <w:pStyle w:val="Titolosommario"/>
            <w:rPr>
              <w:rFonts w:asciiTheme="minorHAnsi" w:hAnsiTheme="minorHAnsi" w:cstheme="minorHAnsi"/>
              <w:b/>
              <w:bCs/>
              <w:color w:val="auto"/>
              <w:sz w:val="22"/>
              <w:szCs w:val="22"/>
            </w:rPr>
          </w:pPr>
          <w:r w:rsidRPr="00966DC9">
            <w:rPr>
              <w:rFonts w:asciiTheme="minorHAnsi" w:hAnsiTheme="minorHAnsi" w:cstheme="minorHAnsi"/>
              <w:b/>
              <w:bCs/>
              <w:color w:val="auto"/>
              <w:sz w:val="22"/>
              <w:szCs w:val="22"/>
              <w:lang w:val="it-IT"/>
            </w:rPr>
            <w:t>Indice</w:t>
          </w:r>
        </w:p>
        <w:p w14:paraId="58A29356" w14:textId="6CA50800"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r w:rsidRPr="00966DC9">
            <w:rPr>
              <w:rFonts w:asciiTheme="minorHAnsi" w:hAnsiTheme="minorHAnsi" w:cstheme="minorHAnsi"/>
              <w:szCs w:val="22"/>
            </w:rPr>
            <w:fldChar w:fldCharType="begin"/>
          </w:r>
          <w:r w:rsidRPr="00966DC9">
            <w:rPr>
              <w:rFonts w:asciiTheme="minorHAnsi" w:hAnsiTheme="minorHAnsi" w:cstheme="minorHAnsi"/>
              <w:szCs w:val="22"/>
            </w:rPr>
            <w:instrText xml:space="preserve"> TOC \o "1-3" \h \z \u </w:instrText>
          </w:r>
          <w:r w:rsidRPr="00966DC9">
            <w:rPr>
              <w:rFonts w:asciiTheme="minorHAnsi" w:hAnsiTheme="minorHAnsi" w:cstheme="minorHAnsi"/>
              <w:szCs w:val="22"/>
            </w:rPr>
            <w:fldChar w:fldCharType="separate"/>
          </w:r>
          <w:hyperlink w:anchor="_Toc199484548" w:history="1">
            <w:r w:rsidRPr="00966DC9">
              <w:rPr>
                <w:rStyle w:val="Collegamentoipertestuale"/>
                <w:rFonts w:asciiTheme="minorHAnsi" w:hAnsiTheme="minorHAnsi" w:cstheme="minorHAnsi"/>
                <w:noProof/>
                <w:color w:val="auto"/>
                <w:szCs w:val="22"/>
              </w:rPr>
              <w:t xml:space="preserve">1. </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Oggetto del contratto e descrizione delle prestazioni</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_Toc199484548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2</w:t>
            </w:r>
            <w:r w:rsidRPr="00966DC9">
              <w:rPr>
                <w:rFonts w:asciiTheme="minorHAnsi" w:hAnsiTheme="minorHAnsi" w:cstheme="minorHAnsi"/>
                <w:noProof/>
                <w:webHidden/>
                <w:szCs w:val="22"/>
              </w:rPr>
              <w:fldChar w:fldCharType="end"/>
            </w:r>
          </w:hyperlink>
        </w:p>
        <w:p w14:paraId="6FFB27C0" w14:textId="204B84FC"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49" w:history="1">
            <w:r w:rsidRPr="00966DC9">
              <w:rPr>
                <w:rStyle w:val="Collegamentoipertestuale"/>
                <w:rFonts w:asciiTheme="minorHAnsi" w:hAnsiTheme="minorHAnsi" w:cstheme="minorHAnsi"/>
                <w:noProof/>
                <w:color w:val="auto"/>
                <w:szCs w:val="22"/>
              </w:rPr>
              <w:t xml:space="preserve">2. </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Elementi del contratto</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_Toc199484549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2</w:t>
            </w:r>
            <w:r w:rsidRPr="00966DC9">
              <w:rPr>
                <w:rFonts w:asciiTheme="minorHAnsi" w:hAnsiTheme="minorHAnsi" w:cstheme="minorHAnsi"/>
                <w:noProof/>
                <w:webHidden/>
                <w:szCs w:val="22"/>
              </w:rPr>
              <w:fldChar w:fldCharType="end"/>
            </w:r>
          </w:hyperlink>
        </w:p>
        <w:p w14:paraId="1130E4F8" w14:textId="599E2318"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50" w:history="1">
            <w:r w:rsidRPr="00966DC9">
              <w:rPr>
                <w:rStyle w:val="Collegamentoipertestuale"/>
                <w:rFonts w:asciiTheme="minorHAnsi" w:hAnsiTheme="minorHAnsi" w:cstheme="minorHAnsi"/>
                <w:noProof/>
                <w:color w:val="auto"/>
                <w:szCs w:val="22"/>
              </w:rPr>
              <w:t xml:space="preserve">3. </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Allegati</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_Toc199484550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2</w:t>
            </w:r>
            <w:r w:rsidRPr="00966DC9">
              <w:rPr>
                <w:rFonts w:asciiTheme="minorHAnsi" w:hAnsiTheme="minorHAnsi" w:cstheme="minorHAnsi"/>
                <w:noProof/>
                <w:webHidden/>
                <w:szCs w:val="22"/>
              </w:rPr>
              <w:fldChar w:fldCharType="end"/>
            </w:r>
          </w:hyperlink>
        </w:p>
        <w:p w14:paraId="1BCCA715" w14:textId="103BB69E"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51" w:history="1">
            <w:r w:rsidRPr="00966DC9">
              <w:rPr>
                <w:rStyle w:val="Collegamentoipertestuale"/>
                <w:rFonts w:asciiTheme="minorHAnsi" w:hAnsiTheme="minorHAnsi" w:cstheme="minorHAnsi"/>
                <w:noProof/>
                <w:color w:val="auto"/>
                <w:szCs w:val="22"/>
              </w:rPr>
              <w:t>4.</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Collaborazione del beneficiario</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_Toc199484551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3</w:t>
            </w:r>
            <w:r w:rsidRPr="00966DC9">
              <w:rPr>
                <w:rFonts w:asciiTheme="minorHAnsi" w:hAnsiTheme="minorHAnsi" w:cstheme="minorHAnsi"/>
                <w:noProof/>
                <w:webHidden/>
                <w:szCs w:val="22"/>
              </w:rPr>
              <w:fldChar w:fldCharType="end"/>
            </w:r>
          </w:hyperlink>
        </w:p>
        <w:p w14:paraId="153291D2" w14:textId="680CA8F8"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52" w:history="1">
            <w:r w:rsidRPr="00966DC9">
              <w:rPr>
                <w:rStyle w:val="Collegamentoipertestuale"/>
                <w:rFonts w:asciiTheme="minorHAnsi" w:hAnsiTheme="minorHAnsi" w:cstheme="minorHAnsi"/>
                <w:noProof/>
                <w:color w:val="auto"/>
                <w:szCs w:val="22"/>
              </w:rPr>
              <w:t>5.</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Termini</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_Toc199484552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3</w:t>
            </w:r>
            <w:r w:rsidRPr="00966DC9">
              <w:rPr>
                <w:rFonts w:asciiTheme="minorHAnsi" w:hAnsiTheme="minorHAnsi" w:cstheme="minorHAnsi"/>
                <w:noProof/>
                <w:webHidden/>
                <w:szCs w:val="22"/>
              </w:rPr>
              <w:fldChar w:fldCharType="end"/>
            </w:r>
          </w:hyperlink>
        </w:p>
        <w:p w14:paraId="5010D9D0" w14:textId="25BE427C"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53" w:history="1">
            <w:r w:rsidRPr="00966DC9">
              <w:rPr>
                <w:rStyle w:val="Collegamentoipertestuale"/>
                <w:rFonts w:asciiTheme="minorHAnsi" w:hAnsiTheme="minorHAnsi" w:cstheme="minorHAnsi"/>
                <w:noProof/>
                <w:color w:val="auto"/>
                <w:szCs w:val="22"/>
              </w:rPr>
              <w:t>6.</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Retribuzione</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_Toc199484553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4</w:t>
            </w:r>
            <w:r w:rsidRPr="00966DC9">
              <w:rPr>
                <w:rFonts w:asciiTheme="minorHAnsi" w:hAnsiTheme="minorHAnsi" w:cstheme="minorHAnsi"/>
                <w:noProof/>
                <w:webHidden/>
                <w:szCs w:val="22"/>
              </w:rPr>
              <w:fldChar w:fldCharType="end"/>
            </w:r>
          </w:hyperlink>
        </w:p>
        <w:p w14:paraId="3180E711" w14:textId="78DFECBB"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54" w:history="1">
            <w:r w:rsidRPr="00966DC9">
              <w:rPr>
                <w:rStyle w:val="Collegamentoipertestuale"/>
                <w:rFonts w:asciiTheme="minorHAnsi" w:hAnsiTheme="minorHAnsi" w:cstheme="minorHAnsi"/>
                <w:noProof/>
                <w:color w:val="auto"/>
                <w:szCs w:val="22"/>
              </w:rPr>
              <w:t>7.</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Indirizzo di fatturazione</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_Toc199484554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5</w:t>
            </w:r>
            <w:r w:rsidRPr="00966DC9">
              <w:rPr>
                <w:rFonts w:asciiTheme="minorHAnsi" w:hAnsiTheme="minorHAnsi" w:cstheme="minorHAnsi"/>
                <w:noProof/>
                <w:webHidden/>
                <w:szCs w:val="22"/>
              </w:rPr>
              <w:fldChar w:fldCharType="end"/>
            </w:r>
          </w:hyperlink>
        </w:p>
        <w:p w14:paraId="392D3D3C" w14:textId="3E20E927"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55" w:history="1">
            <w:r w:rsidRPr="00966DC9">
              <w:rPr>
                <w:rStyle w:val="Collegamentoipertestuale"/>
                <w:rFonts w:asciiTheme="minorHAnsi" w:hAnsiTheme="minorHAnsi" w:cstheme="minorHAnsi"/>
                <w:noProof/>
                <w:color w:val="auto"/>
                <w:szCs w:val="22"/>
              </w:rPr>
              <w:t xml:space="preserve">8. </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Persone di contatto</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_Toc199484555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5</w:t>
            </w:r>
            <w:r w:rsidRPr="00966DC9">
              <w:rPr>
                <w:rFonts w:asciiTheme="minorHAnsi" w:hAnsiTheme="minorHAnsi" w:cstheme="minorHAnsi"/>
                <w:noProof/>
                <w:webHidden/>
                <w:szCs w:val="22"/>
              </w:rPr>
              <w:fldChar w:fldCharType="end"/>
            </w:r>
          </w:hyperlink>
        </w:p>
        <w:p w14:paraId="1792FA45" w14:textId="7D3CEA18"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56" w:history="1">
            <w:r w:rsidRPr="00966DC9">
              <w:rPr>
                <w:rStyle w:val="Collegamentoipertestuale"/>
                <w:rFonts w:asciiTheme="minorHAnsi" w:hAnsiTheme="minorHAnsi" w:cstheme="minorHAnsi"/>
                <w:noProof/>
                <w:color w:val="auto"/>
                <w:szCs w:val="22"/>
              </w:rPr>
              <w:t>9.</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Luogo di esecuzione</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_Toc199484556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5</w:t>
            </w:r>
            <w:r w:rsidRPr="00966DC9">
              <w:rPr>
                <w:rFonts w:asciiTheme="minorHAnsi" w:hAnsiTheme="minorHAnsi" w:cstheme="minorHAnsi"/>
                <w:noProof/>
                <w:webHidden/>
                <w:szCs w:val="22"/>
              </w:rPr>
              <w:fldChar w:fldCharType="end"/>
            </w:r>
          </w:hyperlink>
        </w:p>
        <w:p w14:paraId="7C97E9E0" w14:textId="1DC5B423"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57" w:history="1">
            <w:r w:rsidRPr="00966DC9">
              <w:rPr>
                <w:rStyle w:val="Collegamentoipertestuale"/>
                <w:rFonts w:asciiTheme="minorHAnsi" w:hAnsiTheme="minorHAnsi" w:cstheme="minorHAnsi"/>
                <w:noProof/>
                <w:color w:val="auto"/>
                <w:szCs w:val="22"/>
              </w:rPr>
              <w:t>10.</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Durata del contratto</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_Toc199484557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5</w:t>
            </w:r>
            <w:r w:rsidRPr="00966DC9">
              <w:rPr>
                <w:rFonts w:asciiTheme="minorHAnsi" w:hAnsiTheme="minorHAnsi" w:cstheme="minorHAnsi"/>
                <w:noProof/>
                <w:webHidden/>
                <w:szCs w:val="22"/>
              </w:rPr>
              <w:fldChar w:fldCharType="end"/>
            </w:r>
          </w:hyperlink>
        </w:p>
        <w:p w14:paraId="6AF43B25" w14:textId="4BBB9283"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58" w:history="1">
            <w:r w:rsidRPr="00966DC9">
              <w:rPr>
                <w:rStyle w:val="Collegamentoipertestuale"/>
                <w:rFonts w:asciiTheme="minorHAnsi" w:hAnsiTheme="minorHAnsi" w:cstheme="minorHAnsi"/>
                <w:noProof/>
                <w:color w:val="auto"/>
                <w:szCs w:val="22"/>
              </w:rPr>
              <w:t>11.</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Obbligo di restituzione alla cessazione del rapporto contrattuale</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_Toc199484558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6</w:t>
            </w:r>
            <w:r w:rsidRPr="00966DC9">
              <w:rPr>
                <w:rFonts w:asciiTheme="minorHAnsi" w:hAnsiTheme="minorHAnsi" w:cstheme="minorHAnsi"/>
                <w:noProof/>
                <w:webHidden/>
                <w:szCs w:val="22"/>
              </w:rPr>
              <w:fldChar w:fldCharType="end"/>
            </w:r>
          </w:hyperlink>
        </w:p>
        <w:p w14:paraId="368DF58D" w14:textId="5EC6B60C"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59" w:history="1">
            <w:r w:rsidRPr="00966DC9">
              <w:rPr>
                <w:rStyle w:val="Collegamentoipertestuale"/>
                <w:rFonts w:asciiTheme="minorHAnsi" w:hAnsiTheme="minorHAnsi" w:cstheme="minorHAnsi"/>
                <w:noProof/>
                <w:color w:val="auto"/>
                <w:szCs w:val="22"/>
              </w:rPr>
              <w:t>12</w:t>
            </w:r>
            <w:r w:rsidRPr="00966DC9">
              <w:rPr>
                <w:rFonts w:asciiTheme="minorHAnsi" w:eastAsiaTheme="minorEastAsia" w:hAnsiTheme="minorHAnsi" w:cstheme="minorHAnsi"/>
                <w:noProof/>
                <w:kern w:val="2"/>
                <w:szCs w:val="22"/>
                <w:lang w:eastAsia="it-CH"/>
                <w14:ligatures w14:val="standardContextual"/>
              </w:rPr>
              <w:tab/>
            </w:r>
            <w:r w:rsidRPr="00966DC9">
              <w:rPr>
                <w:rStyle w:val="Collegamentoipertestuale"/>
                <w:rFonts w:asciiTheme="minorHAnsi" w:hAnsiTheme="minorHAnsi" w:cstheme="minorHAnsi"/>
                <w:noProof/>
                <w:color w:val="auto"/>
                <w:szCs w:val="22"/>
              </w:rPr>
              <w:t>Accordi particolari</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_Toc199484559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6</w:t>
            </w:r>
            <w:r w:rsidRPr="00966DC9">
              <w:rPr>
                <w:rFonts w:asciiTheme="minorHAnsi" w:hAnsiTheme="minorHAnsi" w:cstheme="minorHAnsi"/>
                <w:noProof/>
                <w:webHidden/>
                <w:szCs w:val="22"/>
              </w:rPr>
              <w:fldChar w:fldCharType="end"/>
            </w:r>
          </w:hyperlink>
        </w:p>
        <w:p w14:paraId="7F11E67B" w14:textId="2587515F" w:rsidR="00966DC9" w:rsidRPr="00966DC9" w:rsidRDefault="00966DC9">
          <w:pPr>
            <w:pStyle w:val="Sommario1"/>
            <w:rPr>
              <w:rFonts w:asciiTheme="minorHAnsi" w:eastAsiaTheme="minorEastAsia" w:hAnsiTheme="minorHAnsi" w:cstheme="minorHAnsi"/>
              <w:noProof/>
              <w:kern w:val="2"/>
              <w:szCs w:val="22"/>
              <w:lang w:eastAsia="it-CH"/>
              <w14:ligatures w14:val="standardContextual"/>
            </w:rPr>
          </w:pPr>
          <w:hyperlink w:anchor="_Toc199484560" w:history="1">
            <w:r w:rsidRPr="00966DC9">
              <w:rPr>
                <w:rStyle w:val="Collegamentoipertestuale"/>
                <w:rFonts w:asciiTheme="minorHAnsi" w:hAnsiTheme="minorHAnsi" w:cstheme="minorHAnsi"/>
                <w:noProof/>
                <w:color w:val="auto"/>
                <w:szCs w:val="22"/>
              </w:rPr>
              <w:t>13. Disposizioni finali</w:t>
            </w:r>
            <w:r w:rsidRPr="00966DC9">
              <w:rPr>
                <w:rFonts w:asciiTheme="minorHAnsi" w:hAnsiTheme="minorHAnsi" w:cstheme="minorHAnsi"/>
                <w:noProof/>
                <w:webHidden/>
                <w:szCs w:val="22"/>
              </w:rPr>
              <w:tab/>
            </w:r>
            <w:r w:rsidRPr="00966DC9">
              <w:rPr>
                <w:rFonts w:asciiTheme="minorHAnsi" w:hAnsiTheme="minorHAnsi" w:cstheme="minorHAnsi"/>
                <w:noProof/>
                <w:webHidden/>
                <w:szCs w:val="22"/>
              </w:rPr>
              <w:fldChar w:fldCharType="begin"/>
            </w:r>
            <w:r w:rsidRPr="00966DC9">
              <w:rPr>
                <w:rFonts w:asciiTheme="minorHAnsi" w:hAnsiTheme="minorHAnsi" w:cstheme="minorHAnsi"/>
                <w:noProof/>
                <w:webHidden/>
                <w:szCs w:val="22"/>
              </w:rPr>
              <w:instrText xml:space="preserve"> PAGEREF _Toc199484560 \h </w:instrText>
            </w:r>
            <w:r w:rsidRPr="00966DC9">
              <w:rPr>
                <w:rFonts w:asciiTheme="minorHAnsi" w:hAnsiTheme="minorHAnsi" w:cstheme="minorHAnsi"/>
                <w:noProof/>
                <w:webHidden/>
                <w:szCs w:val="22"/>
              </w:rPr>
            </w:r>
            <w:r w:rsidRPr="00966DC9">
              <w:rPr>
                <w:rFonts w:asciiTheme="minorHAnsi" w:hAnsiTheme="minorHAnsi" w:cstheme="minorHAnsi"/>
                <w:noProof/>
                <w:webHidden/>
                <w:szCs w:val="22"/>
              </w:rPr>
              <w:fldChar w:fldCharType="separate"/>
            </w:r>
            <w:r w:rsidRPr="00966DC9">
              <w:rPr>
                <w:rFonts w:asciiTheme="minorHAnsi" w:hAnsiTheme="minorHAnsi" w:cstheme="minorHAnsi"/>
                <w:noProof/>
                <w:webHidden/>
                <w:szCs w:val="22"/>
              </w:rPr>
              <w:t>7</w:t>
            </w:r>
            <w:r w:rsidRPr="00966DC9">
              <w:rPr>
                <w:rFonts w:asciiTheme="minorHAnsi" w:hAnsiTheme="minorHAnsi" w:cstheme="minorHAnsi"/>
                <w:noProof/>
                <w:webHidden/>
                <w:szCs w:val="22"/>
              </w:rPr>
              <w:fldChar w:fldCharType="end"/>
            </w:r>
          </w:hyperlink>
        </w:p>
        <w:p w14:paraId="75BC90F9" w14:textId="5349799C" w:rsidR="00966DC9" w:rsidRDefault="00966DC9">
          <w:r w:rsidRPr="00966DC9">
            <w:rPr>
              <w:rFonts w:asciiTheme="minorHAnsi" w:hAnsiTheme="minorHAnsi" w:cstheme="minorHAnsi"/>
              <w:b/>
              <w:bCs/>
              <w:szCs w:val="22"/>
              <w:lang w:val="it-IT"/>
            </w:rPr>
            <w:fldChar w:fldCharType="end"/>
          </w:r>
        </w:p>
      </w:sdtContent>
    </w:sdt>
    <w:p w14:paraId="78C88C36" w14:textId="77777777" w:rsidR="004A64B1" w:rsidRPr="004419CB"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40B7F0E6" w14:textId="77777777" w:rsidR="00653496" w:rsidRPr="004419CB" w:rsidRDefault="00BB1BCB">
      <w:pPr>
        <w:pStyle w:val="Sommario1"/>
        <w:rPr>
          <w:rFonts w:asciiTheme="minorHAnsi" w:eastAsiaTheme="minorEastAsia" w:hAnsiTheme="minorHAnsi" w:cstheme="minorBidi"/>
          <w:kern w:val="2"/>
          <w:sz w:val="24"/>
          <w:szCs w:val="24"/>
          <w:lang w:eastAsia="de-CH"/>
          <w14:ligatures w14:val="standardContextual"/>
        </w:rPr>
      </w:pPr>
      <w:r w:rsidRPr="004419CB">
        <w:rPr>
          <w:rFonts w:asciiTheme="minorHAnsi" w:hAnsiTheme="minorHAnsi" w:cstheme="minorHAnsi"/>
          <w:lang w:val="de-CH"/>
        </w:rPr>
        <w:fldChar w:fldCharType="begin"/>
      </w:r>
      <w:r w:rsidR="004A64B1" w:rsidRPr="00BB1BCB">
        <w:rPr>
          <w:rFonts w:asciiTheme="minorHAnsi" w:hAnsiTheme="minorHAnsi" w:cstheme="minorHAnsi"/>
        </w:rPr>
        <w:instrText xml:space="preserve"> TOC \o "1-2" \h \z \u </w:instrText>
      </w:r>
      <w:r w:rsidRPr="004419CB">
        <w:rPr>
          <w:rFonts w:asciiTheme="minorHAnsi" w:hAnsiTheme="minorHAnsi" w:cstheme="minorHAnsi"/>
          <w:lang w:val="de-CH"/>
        </w:rPr>
        <w:fldChar w:fldCharType="separate"/>
      </w:r>
    </w:p>
    <w:p w14:paraId="6BA17601" w14:textId="77777777" w:rsidR="009E7801" w:rsidRPr="00BB1BCB" w:rsidRDefault="00BB1BCB">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4419CB">
        <w:rPr>
          <w:rFonts w:asciiTheme="minorHAnsi" w:hAnsiTheme="minorHAnsi" w:cstheme="minorHAnsi"/>
          <w:lang w:val="de-CH"/>
        </w:rPr>
        <w:fldChar w:fldCharType="end"/>
      </w:r>
    </w:p>
    <w:p w14:paraId="2C38E506" w14:textId="77777777" w:rsidR="004A64B1" w:rsidRPr="004419CB"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Pr>
          <w:rFonts w:asciiTheme="minorHAnsi" w:hAnsiTheme="minorHAnsi"/>
        </w:rPr>
        <w:br w:type="page"/>
      </w:r>
    </w:p>
    <w:p w14:paraId="1DB6D6F2" w14:textId="77777777" w:rsidR="008C7ECE" w:rsidRPr="004419CB" w:rsidRDefault="008C7ECE" w:rsidP="00166330">
      <w:pPr>
        <w:pStyle w:val="SIK-berschrift1"/>
      </w:pPr>
      <w:bookmarkStart w:id="0" w:name="_Toc199484548"/>
      <w:r>
        <w:lastRenderedPageBreak/>
        <w:t xml:space="preserve">1. </w:t>
      </w:r>
      <w:r>
        <w:tab/>
        <w:t>Oggetto del contratto e descrizione delle prestazioni</w:t>
      </w:r>
      <w:bookmarkEnd w:id="0"/>
    </w:p>
    <w:p w14:paraId="0A60CB7F" w14:textId="77777777" w:rsidR="008C7ECE" w:rsidRPr="004419CB"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L’offerente si impegna a fornire con diligenza le seguenti prestazioni di servizi dietro retribuzione:</w:t>
      </w:r>
    </w:p>
    <w:p w14:paraId="3E6B88D9" w14:textId="77777777" w:rsidR="00761020" w:rsidRPr="004419CB" w:rsidRDefault="00A77B41"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highlight w:val="yellow"/>
        </w:rPr>
        <w:tab/>
        <w:t>[</w:t>
      </w:r>
      <w:r>
        <w:rPr>
          <w:rFonts w:asciiTheme="minorHAnsi" w:hAnsiTheme="minorHAnsi"/>
          <w:i/>
          <w:highlight w:val="yellow"/>
        </w:rPr>
        <w:t xml:space="preserve">Inserire una descrizione il più possibile completa delle prestazioni di servizi dovute o, in alternativa, una breve sintesi. In quest’ultimo caso includere una descrizione dettagliata nell’allegato separato «Specifiche delle prestazioni di servizi» o inserire </w:t>
      </w:r>
      <w:r>
        <w:rPr>
          <w:rFonts w:asciiTheme="minorHAnsi" w:hAnsiTheme="minorHAnsi"/>
          <w:i/>
          <w:highlight w:val="yellow"/>
          <w:u w:val="single"/>
        </w:rPr>
        <w:t>eccezionalmente</w:t>
      </w:r>
      <w:r>
        <w:rPr>
          <w:rFonts w:asciiTheme="minorHAnsi" w:hAnsiTheme="minorHAnsi"/>
          <w:i/>
          <w:highlight w:val="yellow"/>
        </w:rPr>
        <w:t xml:space="preserve"> un rimando a una descrizione completa e coerente indicata nell’offerta o nella richiesta d’offerta.</w:t>
      </w:r>
    </w:p>
    <w:p w14:paraId="3E6DD223" w14:textId="60E14D9F" w:rsidR="00A77B41" w:rsidRPr="004419CB" w:rsidRDefault="00761020"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i/>
          <w:highlight w:val="yellow"/>
        </w:rPr>
        <w:t>Delimitare, ove necessario, le prestazioni dovute da quelle non dovute dall’offerente.</w:t>
      </w:r>
      <w:r>
        <w:rPr>
          <w:rFonts w:asciiTheme="minorHAnsi" w:hAnsiTheme="minorHAnsi"/>
          <w:highlight w:val="yellow"/>
        </w:rPr>
        <w:t>]</w:t>
      </w:r>
    </w:p>
    <w:p w14:paraId="1623525F" w14:textId="77777777" w:rsidR="008C7ECE" w:rsidRPr="004419CB" w:rsidRDefault="008C7ECE" w:rsidP="00166330">
      <w:pPr>
        <w:pStyle w:val="SIK-berschrift1"/>
      </w:pPr>
      <w:bookmarkStart w:id="1" w:name="_Toc199484549"/>
      <w:r>
        <w:t xml:space="preserve">2. </w:t>
      </w:r>
      <w:r>
        <w:tab/>
        <w:t>Elementi del contratto</w:t>
      </w:r>
      <w:bookmarkEnd w:id="1"/>
    </w:p>
    <w:p w14:paraId="641BCF31" w14:textId="77777777" w:rsidR="008C7ECE" w:rsidRPr="004419CB"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Sono elementi del contratto nel seguente ordine di priorità:</w:t>
      </w:r>
    </w:p>
    <w:p w14:paraId="19E86BFC" w14:textId="3E6BAC98" w:rsidR="00C2403C" w:rsidRPr="004419CB" w:rsidRDefault="0024570D"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a)</w:t>
      </w:r>
      <w:r>
        <w:rPr>
          <w:rFonts w:asciiTheme="minorHAnsi" w:hAnsiTheme="minorHAnsi"/>
        </w:rPr>
        <w:tab/>
        <w:t>il presente documento contrattuale;</w:t>
      </w:r>
    </w:p>
    <w:p w14:paraId="04836C94" w14:textId="77777777" w:rsidR="00272432" w:rsidRPr="004419CB"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b)</w:t>
      </w:r>
      <w:r>
        <w:rPr>
          <w:rFonts w:asciiTheme="minorHAnsi" w:hAnsiTheme="minorHAnsi"/>
        </w:rPr>
        <w:tab/>
        <w:t xml:space="preserve">gli allegati di riferimento </w:t>
      </w:r>
      <w:r>
        <w:rPr>
          <w:rFonts w:asciiTheme="minorHAnsi" w:hAnsiTheme="minorHAnsi"/>
          <w:highlight w:val="yellow"/>
        </w:rPr>
        <w:t>di cui al numero 3 del presente documento contrattuale;</w:t>
      </w:r>
    </w:p>
    <w:p w14:paraId="40E92EED" w14:textId="77777777" w:rsidR="008C7ECE" w:rsidRPr="004419CB"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c)</w:t>
      </w:r>
      <w:r>
        <w:rPr>
          <w:rFonts w:asciiTheme="minorHAnsi" w:hAnsiTheme="minorHAnsi"/>
        </w:rPr>
        <w:tab/>
        <w:t>le Condizioni generali dell’Amministrazione digitale Svizzera per le prestazioni TIC, edizione marzo 2025; nel seguito «CG dell’</w:t>
      </w:r>
      <w:proofErr w:type="spellStart"/>
      <w:r>
        <w:rPr>
          <w:rFonts w:asciiTheme="minorHAnsi" w:hAnsiTheme="minorHAnsi"/>
        </w:rPr>
        <w:t>ADS</w:t>
      </w:r>
      <w:proofErr w:type="spellEnd"/>
      <w:r>
        <w:rPr>
          <w:rFonts w:asciiTheme="minorHAnsi" w:hAnsiTheme="minorHAnsi"/>
        </w:rPr>
        <w:t xml:space="preserve"> (edizione 2025)»;</w:t>
      </w:r>
    </w:p>
    <w:p w14:paraId="4CBA06AD" w14:textId="77777777" w:rsidR="008C7ECE" w:rsidRPr="004419CB"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d)</w:t>
      </w:r>
      <w:r>
        <w:rPr>
          <w:rFonts w:asciiTheme="minorHAnsi" w:hAnsiTheme="minorHAnsi"/>
        </w:rPr>
        <w:tab/>
        <w:t xml:space="preserve">l’offerta presentata dall’offerente il </w:t>
      </w:r>
      <w:r>
        <w:rPr>
          <w:rFonts w:asciiTheme="minorHAnsi" w:hAnsiTheme="minorHAnsi"/>
          <w:highlight w:val="yellow"/>
        </w:rPr>
        <w:t>[...];</w:t>
      </w:r>
    </w:p>
    <w:p w14:paraId="179EE6C1" w14:textId="77777777" w:rsidR="008C7ECE" w:rsidRPr="004419CB"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e)</w:t>
      </w:r>
      <w:r>
        <w:rPr>
          <w:rFonts w:asciiTheme="minorHAnsi" w:hAnsiTheme="minorHAnsi"/>
        </w:rPr>
        <w:tab/>
      </w:r>
      <w:r>
        <w:rPr>
          <w:rFonts w:asciiTheme="minorHAnsi" w:hAnsiTheme="minorHAnsi"/>
          <w:highlight w:val="yellow"/>
        </w:rPr>
        <w:t>[la richiesta d’offerta / il capitolato d’oneri]</w:t>
      </w:r>
      <w:r>
        <w:rPr>
          <w:rFonts w:asciiTheme="minorHAnsi" w:hAnsiTheme="minorHAnsi"/>
        </w:rPr>
        <w:t xml:space="preserve"> del beneficiario del </w:t>
      </w:r>
      <w:r>
        <w:rPr>
          <w:rFonts w:asciiTheme="minorHAnsi" w:hAnsiTheme="minorHAnsi"/>
          <w:highlight w:val="yellow"/>
        </w:rPr>
        <w:t>[...].</w:t>
      </w:r>
    </w:p>
    <w:p w14:paraId="46072DAA" w14:textId="77777777" w:rsidR="00326D44" w:rsidRPr="004419CB" w:rsidRDefault="00326D44"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highlight w:val="yellow"/>
        </w:rPr>
        <w:t>[x)</w:t>
      </w:r>
      <w:r>
        <w:rPr>
          <w:rFonts w:asciiTheme="minorHAnsi" w:hAnsiTheme="minorHAnsi"/>
          <w:highlight w:val="yellow"/>
        </w:rPr>
        <w:tab/>
      </w:r>
      <w:r>
        <w:rPr>
          <w:rFonts w:asciiTheme="minorHAnsi" w:hAnsiTheme="minorHAnsi"/>
          <w:i/>
          <w:highlight w:val="yellow"/>
        </w:rPr>
        <w:t>Inserire eventuali ulteriori elementi rilevanti per il contratto e, in caso di necessità, modificare l’ordine degli elementi.</w:t>
      </w:r>
      <w:r>
        <w:rPr>
          <w:rFonts w:asciiTheme="minorHAnsi" w:hAnsiTheme="minorHAnsi"/>
          <w:highlight w:val="yellow"/>
        </w:rPr>
        <w:t>]</w:t>
      </w:r>
    </w:p>
    <w:p w14:paraId="1C6FAB67" w14:textId="77777777" w:rsidR="008C7ECE" w:rsidRPr="004419CB" w:rsidRDefault="00054214"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parti contraenti confermano di essere in possesso degli elementi del contratto. Le condizioni generali dell’offerente non sono applicabili.</w:t>
      </w:r>
    </w:p>
    <w:p w14:paraId="030F3D54" w14:textId="77777777" w:rsidR="00A9375E" w:rsidRPr="004419CB" w:rsidRDefault="005F0A2C" w:rsidP="00166330">
      <w:pPr>
        <w:pStyle w:val="SIK-berschrift1"/>
      </w:pPr>
      <w:bookmarkStart w:id="2" w:name="_Toc199484550"/>
      <w:r>
        <w:t xml:space="preserve">3. </w:t>
      </w:r>
      <w:r>
        <w:tab/>
        <w:t>Allegati</w:t>
      </w:r>
      <w:bookmarkEnd w:id="2"/>
    </w:p>
    <w:p w14:paraId="7AB067C0" w14:textId="77777777" w:rsidR="000051C8" w:rsidRPr="004419CB" w:rsidRDefault="000051C8"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Il presente documento contrattuale contiene gli allegati seguenti:</w:t>
      </w:r>
    </w:p>
    <w:p w14:paraId="5C891F58" w14:textId="77777777" w:rsidR="00761020" w:rsidRPr="004419CB"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Elencare tutti gli allegati effettivi, ad es. ...</w:t>
      </w:r>
      <w:r>
        <w:rPr>
          <w:rFonts w:asciiTheme="minorHAnsi" w:hAnsiTheme="minorHAnsi"/>
          <w:highlight w:val="yellow"/>
        </w:rPr>
        <w:t xml:space="preserve"> </w:t>
      </w:r>
    </w:p>
    <w:p w14:paraId="138467C9" w14:textId="77777777" w:rsidR="000051C8" w:rsidRPr="004419CB"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Specifiche delle prestazioni di servizi</w:t>
      </w:r>
    </w:p>
    <w:p w14:paraId="598E4450" w14:textId="77777777" w:rsidR="008A0334" w:rsidRPr="004419CB"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Retribuzione </w:t>
      </w:r>
    </w:p>
    <w:p w14:paraId="41DF970A" w14:textId="77777777" w:rsidR="00C2403C" w:rsidRPr="004419CB"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Calendario </w:t>
      </w:r>
    </w:p>
    <w:p w14:paraId="39B23CA4" w14:textId="77777777" w:rsidR="00C2403C" w:rsidRPr="004419CB" w:rsidRDefault="000F427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Organizzazione del progetto</w:t>
      </w:r>
    </w:p>
    <w:p w14:paraId="05CD2989" w14:textId="77777777" w:rsidR="00C2403C" w:rsidRPr="004419CB"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Accordo di confidenzialità</w:t>
      </w:r>
    </w:p>
    <w:p w14:paraId="2ABF2AF6" w14:textId="77777777" w:rsidR="00C2403C" w:rsidRPr="004419CB" w:rsidRDefault="000F4273" w:rsidP="00C2403C">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Allegato 6</w:t>
      </w:r>
      <w:r>
        <w:rPr>
          <w:rFonts w:asciiTheme="minorHAnsi" w:hAnsiTheme="minorHAnsi"/>
          <w:highlight w:val="yellow"/>
        </w:rPr>
        <w:tab/>
        <w:t>Accordo sul trattamento dei dati nel quadro del mandato [</w:t>
      </w:r>
      <w:r>
        <w:rPr>
          <w:rFonts w:asciiTheme="minorHAnsi" w:hAnsiTheme="minorHAnsi"/>
          <w:i/>
          <w:highlight w:val="yellow"/>
        </w:rPr>
        <w:t>Un tale accordo è necessario se l’offerente tratta, in relazione alle prestazioni che deve fornire, dati personali provenienti dall’ambito di attività del beneficiario, ad es. nel caso di analisi di dati o di consulenze concernenti la migrazione di dati / la stesura di piani di migrazione.</w:t>
      </w:r>
      <w:r>
        <w:rPr>
          <w:rFonts w:asciiTheme="minorHAnsi" w:hAnsiTheme="minorHAnsi"/>
          <w:highlight w:val="yellow"/>
        </w:rPr>
        <w:t xml:space="preserve">] </w:t>
      </w:r>
    </w:p>
    <w:p w14:paraId="02DFF012" w14:textId="77777777" w:rsidR="000051C8" w:rsidRPr="004419CB" w:rsidRDefault="008A0334"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[Allegato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640987B4" w14:textId="77777777" w:rsidR="00C2403C" w:rsidRPr="004419CB" w:rsidRDefault="00C2403C"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p>
    <w:p w14:paraId="5CA7E1D4" w14:textId="77777777" w:rsidR="00B05F95" w:rsidRPr="004419CB" w:rsidRDefault="00D97FC2" w:rsidP="00166330">
      <w:pPr>
        <w:pStyle w:val="SIK-berschrift1"/>
      </w:pPr>
      <w:bookmarkStart w:id="3" w:name="_Toc199484551"/>
      <w:r>
        <w:lastRenderedPageBreak/>
        <w:t>4.</w:t>
      </w:r>
      <w:r>
        <w:tab/>
        <w:t>Collaborazione del beneficiario</w:t>
      </w:r>
      <w:bookmarkEnd w:id="3"/>
    </w:p>
    <w:p w14:paraId="2F8F5FE7" w14:textId="77777777" w:rsidR="00B05F95" w:rsidRPr="004419CB" w:rsidRDefault="00B05F95"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A complemento del numero 12.3 delle CG dell’</w:t>
      </w:r>
      <w:proofErr w:type="spellStart"/>
      <w:r>
        <w:rPr>
          <w:rFonts w:asciiTheme="minorHAnsi" w:hAnsiTheme="minorHAnsi"/>
        </w:rPr>
        <w:t>ADS</w:t>
      </w:r>
      <w:proofErr w:type="spellEnd"/>
      <w:r>
        <w:rPr>
          <w:rFonts w:asciiTheme="minorHAnsi" w:hAnsiTheme="minorHAnsi"/>
        </w:rPr>
        <w:t xml:space="preserve"> (edizione 2025), si concordano le seguenti ulteriori attività di collaborazione eseguite dal beneficiario:</w:t>
      </w:r>
    </w:p>
    <w:p w14:paraId="2A5EEB40" w14:textId="77777777"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proofErr w:type="spellStart"/>
      <w:r>
        <w:rPr>
          <w:rFonts w:asciiTheme="minorHAnsi" w:hAnsiTheme="minorHAnsi"/>
          <w:i/>
          <w:highlight w:val="yellow"/>
        </w:rPr>
        <w:t>Opz</w:t>
      </w:r>
      <w:proofErr w:type="spellEnd"/>
      <w:r>
        <w:rPr>
          <w:rFonts w:asciiTheme="minorHAnsi" w:hAnsiTheme="minorHAnsi"/>
          <w:i/>
          <w:highlight w:val="yellow"/>
        </w:rPr>
        <w:t> 1 (nessuna attività)</w:t>
      </w:r>
    </w:p>
    <w:p w14:paraId="1673B0EC" w14:textId="43C92945"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Non sono necessarie ulteriori attività di collaborazione.</w:t>
      </w:r>
    </w:p>
    <w:p w14:paraId="6F5709D3" w14:textId="1741250B"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Pr>
          <w:rFonts w:asciiTheme="minorHAnsi" w:hAnsiTheme="minorHAnsi"/>
          <w:i/>
          <w:highlight w:val="yellow"/>
        </w:rPr>
        <w:t>Opz</w:t>
      </w:r>
      <w:proofErr w:type="spellEnd"/>
      <w:r>
        <w:rPr>
          <w:rFonts w:asciiTheme="minorHAnsi" w:hAnsiTheme="minorHAnsi"/>
          <w:i/>
          <w:highlight w:val="yellow"/>
        </w:rPr>
        <w:t> 2 (descrizione)</w:t>
      </w:r>
    </w:p>
    <w:p w14:paraId="7920D76A" w14:textId="77777777" w:rsidR="00E33B34"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Inserire tutte le attività di collaborazione necessarie. Di solito sono indicate dall’offerente ed esaminate dal beneficiario.</w:t>
      </w:r>
      <w:r>
        <w:rPr>
          <w:rFonts w:asciiTheme="minorHAnsi" w:hAnsiTheme="minorHAnsi"/>
          <w:highlight w:val="yellow"/>
        </w:rPr>
        <w:t>]</w:t>
      </w:r>
    </w:p>
    <w:p w14:paraId="7BF4EFC5" w14:textId="77777777" w:rsidR="008C7ECE" w:rsidRPr="004419CB" w:rsidRDefault="00D97FC2" w:rsidP="00166330">
      <w:pPr>
        <w:pStyle w:val="SIK-berschrift1"/>
      </w:pPr>
      <w:bookmarkStart w:id="4" w:name="_Toc199484552"/>
      <w:r>
        <w:t>5.</w:t>
      </w:r>
      <w:r>
        <w:tab/>
        <w:t>Termini</w:t>
      </w:r>
      <w:bookmarkEnd w:id="4"/>
    </w:p>
    <w:p w14:paraId="7E9F58EA" w14:textId="77777777" w:rsidR="008C7ECE" w:rsidRPr="004419CB" w:rsidRDefault="00D224C7"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 seguenti termini sono vincolanti e la loro inosservanza comporta automaticamente la costituzione in mora secondo il numero 18.1 delle CG dell’</w:t>
      </w:r>
      <w:proofErr w:type="spellStart"/>
      <w:r>
        <w:rPr>
          <w:rFonts w:asciiTheme="minorHAnsi" w:hAnsiTheme="minorHAnsi"/>
        </w:rPr>
        <w:t>ADS</w:t>
      </w:r>
      <w:proofErr w:type="spellEnd"/>
      <w:r>
        <w:rPr>
          <w:rFonts w:asciiTheme="minorHAnsi" w:hAnsiTheme="minorHAnsi"/>
        </w:rPr>
        <w:t xml:space="preserve"> (edizione 2025) e il pagamento di una pena convenzionale secondo il numero 22.3 delle CG dell’</w:t>
      </w:r>
      <w:proofErr w:type="spellStart"/>
      <w:r>
        <w:rPr>
          <w:rFonts w:asciiTheme="minorHAnsi" w:hAnsiTheme="minorHAnsi"/>
        </w:rPr>
        <w:t>ADS</w:t>
      </w:r>
      <w:proofErr w:type="spellEnd"/>
      <w:r>
        <w:rPr>
          <w:rFonts w:asciiTheme="minorHAnsi" w:hAnsiTheme="minorHAnsi"/>
        </w:rPr>
        <w:t xml:space="preserve"> (edizione 2025):</w:t>
      </w:r>
    </w:p>
    <w:p w14:paraId="42230F0E" w14:textId="77777777" w:rsidR="00C2403C" w:rsidRPr="004419CB" w:rsidRDefault="00D224C7"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proofErr w:type="spellStart"/>
      <w:r>
        <w:rPr>
          <w:rFonts w:asciiTheme="minorHAnsi" w:hAnsiTheme="minorHAnsi"/>
          <w:highlight w:val="yellow"/>
        </w:rPr>
        <w:t>Opz</w:t>
      </w:r>
      <w:proofErr w:type="spellEnd"/>
      <w:r>
        <w:rPr>
          <w:rFonts w:asciiTheme="minorHAnsi" w:hAnsiTheme="minorHAnsi"/>
          <w:highlight w:val="yellow"/>
        </w:rPr>
        <w:t> 1 (elenco)</w:t>
      </w:r>
    </w:p>
    <w:p w14:paraId="56056447" w14:textId="77777777" w:rsidR="00F17F02" w:rsidRPr="004419CB" w:rsidRDefault="00EF1844"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Elencare imperativamente tutti i termini fissati, ad es. ...</w:t>
      </w:r>
    </w:p>
    <w:p w14:paraId="27E4C99E" w14:textId="77777777" w:rsidR="00D224C7" w:rsidRPr="004419CB"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Termine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0F17735D" w14:textId="77777777" w:rsidR="00D224C7" w:rsidRPr="004419CB"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Termine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11B17CC5" w14:textId="77777777" w:rsidR="00C2403C" w:rsidRPr="004419CB"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Termine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610C5E11" w14:textId="77777777" w:rsidR="00C2403C" w:rsidRPr="004419CB"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Pr>
          <w:rFonts w:asciiTheme="minorHAnsi" w:hAnsiTheme="minorHAnsi"/>
          <w:i/>
          <w:highlight w:val="yellow"/>
        </w:rPr>
        <w:t>Opz</w:t>
      </w:r>
      <w:proofErr w:type="spellEnd"/>
      <w:r>
        <w:rPr>
          <w:rFonts w:asciiTheme="minorHAnsi" w:hAnsiTheme="minorHAnsi"/>
          <w:i/>
          <w:highlight w:val="yellow"/>
        </w:rPr>
        <w:t> 2 (rimando al calendario)</w:t>
      </w:r>
    </w:p>
    <w:p w14:paraId="32819D79" w14:textId="77777777" w:rsidR="00D224C7" w:rsidRPr="004419CB" w:rsidRDefault="00C2403C" w:rsidP="00C2403C">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highlight w:val="yellow"/>
        </w:rPr>
        <w:t>I termini vincolanti, la cui inosservanza comporta automaticamente la costituzione in mora e il pagamento di una pena convenzionale, sono indicati nel calendario dettagliato in allegato.]</w:t>
      </w:r>
    </w:p>
    <w:p w14:paraId="318308FE" w14:textId="77777777" w:rsidR="00D224C7" w:rsidRPr="004419CB"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Si concordano inoltre i seguenti termini:</w:t>
      </w:r>
    </w:p>
    <w:p w14:paraId="0AFCD08B" w14:textId="77777777"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proofErr w:type="spellStart"/>
      <w:r>
        <w:rPr>
          <w:rFonts w:asciiTheme="minorHAnsi" w:hAnsiTheme="minorHAnsi"/>
          <w:i/>
          <w:highlight w:val="yellow"/>
        </w:rPr>
        <w:t>Opz</w:t>
      </w:r>
      <w:proofErr w:type="spellEnd"/>
      <w:r>
        <w:rPr>
          <w:rFonts w:asciiTheme="minorHAnsi" w:hAnsiTheme="minorHAnsi"/>
          <w:i/>
          <w:highlight w:val="yellow"/>
        </w:rPr>
        <w:t> 1 (elenco)</w:t>
      </w:r>
    </w:p>
    <w:p w14:paraId="1FD916ED" w14:textId="001CFFB2" w:rsidR="00B01B33" w:rsidRPr="00BB1B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Termine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w:t>
      </w:r>
      <w:r w:rsidRPr="00BB1BCB">
        <w:rPr>
          <w:rFonts w:asciiTheme="minorHAnsi" w:hAnsiTheme="minorHAnsi"/>
          <w:highlight w:val="yellow"/>
        </w:rPr>
        <w:t>entro ...</w:t>
      </w:r>
    </w:p>
    <w:p w14:paraId="66513EF0" w14:textId="738A0BFB" w:rsidR="00B01B33" w:rsidRPr="00BB1B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BB1BCB">
        <w:rPr>
          <w:rFonts w:asciiTheme="minorHAnsi" w:hAnsiTheme="minorHAnsi"/>
          <w:highlight w:val="yellow"/>
        </w:rPr>
        <w:t>Termine X</w:t>
      </w:r>
      <w:r w:rsidRPr="00BB1BCB">
        <w:rPr>
          <w:rFonts w:asciiTheme="minorHAnsi" w:hAnsiTheme="minorHAnsi"/>
          <w:highlight w:val="yellow"/>
        </w:rPr>
        <w:tab/>
      </w:r>
      <w:r w:rsidRPr="00BB1BCB">
        <w:rPr>
          <w:rFonts w:asciiTheme="minorHAnsi" w:hAnsiTheme="minorHAnsi"/>
          <w:highlight w:val="yellow"/>
        </w:rPr>
        <w:tab/>
      </w:r>
      <w:r w:rsidRPr="00BB1BCB">
        <w:rPr>
          <w:rFonts w:asciiTheme="minorHAnsi" w:hAnsiTheme="minorHAnsi"/>
          <w:highlight w:val="yellow"/>
        </w:rPr>
        <w:tab/>
      </w:r>
      <w:r w:rsidRPr="00BB1BCB">
        <w:rPr>
          <w:rFonts w:asciiTheme="minorHAnsi" w:hAnsiTheme="minorHAnsi"/>
          <w:i/>
          <w:highlight w:val="yellow"/>
        </w:rPr>
        <w:t>Descrizione</w:t>
      </w:r>
      <w:r w:rsidRPr="00BB1BCB">
        <w:rPr>
          <w:rFonts w:asciiTheme="minorHAnsi" w:hAnsiTheme="minorHAnsi"/>
          <w:highlight w:val="yellow"/>
        </w:rPr>
        <w:t xml:space="preserve"> … entro ...</w:t>
      </w:r>
    </w:p>
    <w:p w14:paraId="55E869E8" w14:textId="77777777" w:rsidR="00463FD5" w:rsidRPr="004419CB" w:rsidRDefault="00463FD5" w:rsidP="00463FD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Pr>
          <w:rFonts w:asciiTheme="minorHAnsi" w:hAnsiTheme="minorHAnsi"/>
          <w:i/>
          <w:highlight w:val="yellow"/>
        </w:rPr>
        <w:t>Opz</w:t>
      </w:r>
      <w:proofErr w:type="spellEnd"/>
      <w:r>
        <w:rPr>
          <w:rFonts w:asciiTheme="minorHAnsi" w:hAnsiTheme="minorHAnsi"/>
          <w:i/>
          <w:highlight w:val="yellow"/>
        </w:rPr>
        <w:t> 2 (rimando al calendario)</w:t>
      </w:r>
    </w:p>
    <w:p w14:paraId="5033D8A0" w14:textId="11FA7E7E" w:rsidR="00463FD5" w:rsidRPr="004419CB" w:rsidRDefault="00463FD5" w:rsidP="00463FD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Si rimanda ai termini indicati nel calendario dettagliato [che l’offerente deve predisporre entro il ... / allegato al presente documento contrattuale.]</w:t>
      </w:r>
    </w:p>
    <w:p w14:paraId="700A48D0" w14:textId="77777777"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Pr>
          <w:rFonts w:asciiTheme="minorHAnsi" w:hAnsiTheme="minorHAnsi"/>
          <w:i/>
          <w:highlight w:val="yellow"/>
        </w:rPr>
        <w:t>Opz</w:t>
      </w:r>
      <w:proofErr w:type="spellEnd"/>
      <w:r>
        <w:rPr>
          <w:rFonts w:asciiTheme="minorHAnsi" w:hAnsiTheme="minorHAnsi"/>
          <w:i/>
          <w:highlight w:val="yellow"/>
        </w:rPr>
        <w:t> 3 (nessun termine)</w:t>
      </w:r>
    </w:p>
    <w:p w14:paraId="559859D5" w14:textId="51D375A0" w:rsidR="00051CA1"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Non sono previsti ulteriori termini.]</w:t>
      </w:r>
    </w:p>
    <w:p w14:paraId="50BB2D66" w14:textId="77777777" w:rsidR="00051CA1" w:rsidRPr="004419CB" w:rsidRDefault="00051CA1">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37C986E9" w14:textId="77777777" w:rsidR="008C7ECE" w:rsidRPr="004419CB" w:rsidRDefault="00D97FC2" w:rsidP="00166330">
      <w:pPr>
        <w:pStyle w:val="SIK-berschrift1"/>
      </w:pPr>
      <w:bookmarkStart w:id="5" w:name="_Toc199484553"/>
      <w:r>
        <w:lastRenderedPageBreak/>
        <w:t>6.</w:t>
      </w:r>
      <w:r>
        <w:tab/>
        <w:t>Retribuzione</w:t>
      </w:r>
      <w:bookmarkEnd w:id="5"/>
    </w:p>
    <w:p w14:paraId="49495EDA" w14:textId="38544A66" w:rsidR="00864880" w:rsidRPr="004419CB" w:rsidRDefault="00687E11"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13 delle CG dell’</w:t>
      </w:r>
      <w:proofErr w:type="spellStart"/>
      <w:r>
        <w:rPr>
          <w:rFonts w:asciiTheme="minorHAnsi" w:hAnsiTheme="minorHAnsi"/>
        </w:rPr>
        <w:t>ADS</w:t>
      </w:r>
      <w:proofErr w:type="spellEnd"/>
      <w:r>
        <w:rPr>
          <w:rFonts w:asciiTheme="minorHAnsi" w:hAnsiTheme="minorHAnsi"/>
        </w:rPr>
        <w:t xml:space="preserve"> (edizione 2025), le parti contraenti concordano, per le prestazioni contrattuali dovute dall’offerente, una retribuzione:</w:t>
      </w:r>
    </w:p>
    <w:p w14:paraId="1EC8B29B"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rPr>
        <w:t>[</w:t>
      </w:r>
      <w:proofErr w:type="spellStart"/>
      <w:r>
        <w:rPr>
          <w:rFonts w:asciiTheme="minorHAnsi" w:hAnsiTheme="minorHAnsi"/>
          <w:i/>
          <w:highlight w:val="yellow"/>
        </w:rPr>
        <w:t>Opz</w:t>
      </w:r>
      <w:proofErr w:type="spellEnd"/>
      <w:r>
        <w:rPr>
          <w:rFonts w:asciiTheme="minorHAnsi" w:hAnsiTheme="minorHAnsi"/>
          <w:i/>
          <w:highlight w:val="yellow"/>
        </w:rPr>
        <w:t> 1 (prezzo fisso)</w:t>
      </w:r>
    </w:p>
    <w:p w14:paraId="14789CE2" w14:textId="14B70BA4"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 un prezzo fisso di </w:t>
      </w:r>
      <w:r>
        <w:rPr>
          <w:rFonts w:asciiTheme="minorHAnsi" w:hAnsiTheme="minorHAnsi"/>
          <w:b/>
          <w:highlight w:val="yellow"/>
        </w:rPr>
        <w:t>fr. ...</w:t>
      </w:r>
    </w:p>
    <w:p w14:paraId="722742E5" w14:textId="4D464B39"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spellStart"/>
      <w:r>
        <w:rPr>
          <w:rFonts w:asciiTheme="minorHAnsi" w:hAnsiTheme="minorHAnsi"/>
          <w:i/>
          <w:highlight w:val="yellow"/>
        </w:rPr>
        <w:t>Opz</w:t>
      </w:r>
      <w:proofErr w:type="spellEnd"/>
      <w:r>
        <w:rPr>
          <w:rFonts w:asciiTheme="minorHAnsi" w:hAnsiTheme="minorHAnsi"/>
          <w:i/>
          <w:highlight w:val="yellow"/>
        </w:rPr>
        <w:t> 2 (secondo il tempo impiegato con importo massimo dei costi)</w:t>
      </w:r>
    </w:p>
    <w:p w14:paraId="673E3F41" w14:textId="1CC0AFD6"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secondo il tempo impiegato con una tariffa oraria di fr. ... [</w:t>
      </w:r>
      <w:r>
        <w:rPr>
          <w:rFonts w:asciiTheme="minorHAnsi" w:hAnsiTheme="minorHAnsi"/>
          <w:i/>
          <w:highlight w:val="yellow"/>
        </w:rPr>
        <w:t>Definire, se necessario, tariffe differenti per diversi collaboratori</w:t>
      </w:r>
      <w:r>
        <w:rPr>
          <w:rFonts w:asciiTheme="minorHAnsi" w:hAnsiTheme="minorHAnsi"/>
          <w:highlight w:val="yellow"/>
        </w:rPr>
        <w:t xml:space="preserve">] e un importo massimo dei costi inteso come prezzo massimo di </w:t>
      </w:r>
      <w:r>
        <w:rPr>
          <w:rFonts w:asciiTheme="minorHAnsi" w:hAnsiTheme="minorHAnsi"/>
          <w:b/>
          <w:highlight w:val="yellow"/>
        </w:rPr>
        <w:t>fr. ...</w:t>
      </w:r>
    </w:p>
    <w:p w14:paraId="5A0D8863"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spellStart"/>
      <w:r>
        <w:rPr>
          <w:rFonts w:asciiTheme="minorHAnsi" w:hAnsiTheme="minorHAnsi"/>
          <w:i/>
          <w:highlight w:val="yellow"/>
        </w:rPr>
        <w:t>Opz</w:t>
      </w:r>
      <w:proofErr w:type="spellEnd"/>
      <w:r>
        <w:rPr>
          <w:rFonts w:asciiTheme="minorHAnsi" w:hAnsiTheme="minorHAnsi"/>
          <w:i/>
          <w:highlight w:val="yellow"/>
        </w:rPr>
        <w:t xml:space="preserve"> suppl. a </w:t>
      </w:r>
      <w:proofErr w:type="spellStart"/>
      <w:r>
        <w:rPr>
          <w:rFonts w:asciiTheme="minorHAnsi" w:hAnsiTheme="minorHAnsi"/>
          <w:i/>
          <w:highlight w:val="yellow"/>
        </w:rPr>
        <w:t>Opz</w:t>
      </w:r>
      <w:proofErr w:type="spellEnd"/>
      <w:r>
        <w:rPr>
          <w:rFonts w:asciiTheme="minorHAnsi" w:hAnsiTheme="minorHAnsi"/>
          <w:i/>
          <w:highlight w:val="yellow"/>
        </w:rPr>
        <w:t xml:space="preserve"> 1 e </w:t>
      </w:r>
      <w:proofErr w:type="spellStart"/>
      <w:r>
        <w:rPr>
          <w:rFonts w:asciiTheme="minorHAnsi" w:hAnsiTheme="minorHAnsi"/>
          <w:i/>
          <w:highlight w:val="yellow"/>
        </w:rPr>
        <w:t>Opz</w:t>
      </w:r>
      <w:proofErr w:type="spellEnd"/>
      <w:r>
        <w:rPr>
          <w:rFonts w:asciiTheme="minorHAnsi" w:hAnsiTheme="minorHAnsi"/>
          <w:i/>
          <w:highlight w:val="yellow"/>
        </w:rPr>
        <w:t> 2 (descrizione dettagliata per ciascuna voce)</w:t>
      </w:r>
    </w:p>
    <w:p w14:paraId="54362DC2"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L’importo si compone come segue:</w:t>
      </w:r>
    </w:p>
    <w:p w14:paraId="3D86459E"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 xml:space="preserve">a) </w:t>
      </w:r>
      <w:r>
        <w:rPr>
          <w:rFonts w:asciiTheme="minorHAnsi" w:hAnsiTheme="minorHAnsi"/>
          <w:i/>
          <w:highlight w:val="yellow"/>
        </w:rPr>
        <w:t>Descrizione voce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63298594"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 xml:space="preserve">b) </w:t>
      </w:r>
      <w:r>
        <w:rPr>
          <w:rFonts w:asciiTheme="minorHAnsi" w:hAnsiTheme="minorHAnsi"/>
          <w:i/>
          <w:highlight w:val="yellow"/>
        </w:rPr>
        <w:t>Descrizione voce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4AF66E09" w14:textId="27266E53"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 xml:space="preserve">c) </w:t>
      </w:r>
      <w:r>
        <w:rPr>
          <w:rFonts w:asciiTheme="minorHAnsi" w:hAnsiTheme="minorHAnsi"/>
          <w:i/>
          <w:highlight w:val="yellow"/>
        </w:rPr>
        <w:t>Descrizione voce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sidR="000162DE">
        <w:rPr>
          <w:rFonts w:asciiTheme="minorHAnsi" w:hAnsiTheme="minorHAnsi"/>
          <w:highlight w:val="yellow"/>
        </w:rPr>
        <w:tab/>
      </w:r>
      <w:r>
        <w:rPr>
          <w:rFonts w:asciiTheme="minorHAnsi" w:hAnsiTheme="minorHAnsi"/>
          <w:highlight w:val="yellow"/>
        </w:rPr>
        <w:t>fr. </w:t>
      </w:r>
      <w:r>
        <w:rPr>
          <w:rFonts w:asciiTheme="minorHAnsi" w:hAnsiTheme="minorHAnsi"/>
          <w:highlight w:val="yellow"/>
        </w:rPr>
        <w:tab/>
        <w:t>…</w:t>
      </w:r>
    </w:p>
    <w:p w14:paraId="6AE81EFE" w14:textId="77777777" w:rsidR="00864880" w:rsidRPr="004419CB" w:rsidRDefault="00864880" w:rsidP="00CA127B">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 xml:space="preserve">x) </w:t>
      </w:r>
      <w:r>
        <w:rPr>
          <w:rFonts w:asciiTheme="minorHAnsi" w:hAnsiTheme="minorHAnsi"/>
          <w:i/>
          <w:highlight w:val="yellow"/>
        </w:rPr>
        <w:t>Descrizione voce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65F9DA4D" w14:textId="5EFD2E96"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rPr>
      </w:pPr>
      <w:r>
        <w:rPr>
          <w:rFonts w:asciiTheme="minorHAnsi" w:hAnsiTheme="minorHAnsi"/>
          <w:b/>
          <w:highlight w:val="yellow"/>
        </w:rPr>
        <w:t>Prezzo fisso / importo massimo dei costi (prezzo massimo)</w:t>
      </w:r>
      <w:r>
        <w:rPr>
          <w:rFonts w:asciiTheme="minorHAnsi" w:hAnsiTheme="minorHAnsi"/>
          <w:b/>
          <w:highlight w:val="yellow"/>
        </w:rPr>
        <w:tab/>
      </w:r>
      <w:r>
        <w:rPr>
          <w:rFonts w:asciiTheme="minorHAnsi" w:hAnsiTheme="minorHAnsi"/>
          <w:b/>
          <w:highlight w:val="yellow"/>
        </w:rPr>
        <w:tab/>
        <w:t>fr. </w:t>
      </w:r>
      <w:r>
        <w:rPr>
          <w:rFonts w:asciiTheme="minorHAnsi" w:hAnsiTheme="minorHAnsi"/>
          <w:b/>
          <w:highlight w:val="yellow"/>
        </w:rPr>
        <w:tab/>
        <w:t>…]</w:t>
      </w:r>
    </w:p>
    <w:p w14:paraId="3D38A8B2" w14:textId="77777777" w:rsidR="008C7ECE" w:rsidRPr="004419CB"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Tutte le spese e tutti i tributi (IVA </w:t>
      </w:r>
      <w:proofErr w:type="spellStart"/>
      <w:r>
        <w:rPr>
          <w:rFonts w:asciiTheme="minorHAnsi" w:hAnsiTheme="minorHAnsi"/>
        </w:rPr>
        <w:t>incl</w:t>
      </w:r>
      <w:proofErr w:type="spellEnd"/>
      <w:r>
        <w:rPr>
          <w:rFonts w:asciiTheme="minorHAnsi" w:hAnsiTheme="minorHAnsi"/>
        </w:rPr>
        <w:t>.) sono inclusi nella retribuzione concordata, in conformità al numero 13.3 delle CG dell’</w:t>
      </w:r>
      <w:proofErr w:type="spellStart"/>
      <w:r>
        <w:rPr>
          <w:rFonts w:asciiTheme="minorHAnsi" w:hAnsiTheme="minorHAnsi"/>
        </w:rPr>
        <w:t>ADS</w:t>
      </w:r>
      <w:proofErr w:type="spellEnd"/>
      <w:r>
        <w:rPr>
          <w:rFonts w:asciiTheme="minorHAnsi" w:hAnsiTheme="minorHAnsi"/>
        </w:rPr>
        <w:t xml:space="preserve"> (edizione 2025).</w:t>
      </w:r>
    </w:p>
    <w:p w14:paraId="41AC7DA5" w14:textId="77777777" w:rsidR="00252785" w:rsidRPr="004419CB" w:rsidRDefault="00BD28F1"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w:t>
      </w:r>
      <w:proofErr w:type="spellStart"/>
      <w:r>
        <w:rPr>
          <w:rFonts w:asciiTheme="minorHAnsi" w:hAnsiTheme="minorHAnsi"/>
          <w:i/>
          <w:highlight w:val="yellow"/>
        </w:rPr>
        <w:t>Opz</w:t>
      </w:r>
      <w:proofErr w:type="spellEnd"/>
      <w:r>
        <w:rPr>
          <w:rFonts w:asciiTheme="minorHAnsi" w:hAnsiTheme="minorHAnsi"/>
          <w:i/>
          <w:highlight w:val="yellow"/>
        </w:rPr>
        <w:t> 1 (scadenzario di pagamento)</w:t>
      </w:r>
    </w:p>
    <w:p w14:paraId="115CF9A3" w14:textId="77777777" w:rsidR="00252785" w:rsidRPr="004419CB" w:rsidRDefault="00252785"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In applicazione del numero 13.4 delle CG dell’</w:t>
      </w:r>
      <w:proofErr w:type="spellStart"/>
      <w:r>
        <w:rPr>
          <w:rFonts w:asciiTheme="minorHAnsi" w:hAnsiTheme="minorHAnsi"/>
          <w:highlight w:val="yellow"/>
        </w:rPr>
        <w:t>ADS</w:t>
      </w:r>
      <w:proofErr w:type="spellEnd"/>
      <w:r>
        <w:rPr>
          <w:rFonts w:asciiTheme="minorHAnsi" w:hAnsiTheme="minorHAnsi"/>
          <w:highlight w:val="yellow"/>
        </w:rPr>
        <w:t xml:space="preserve"> (edizione 2025), la retribuzione è versata all’offerente secondo il seguente scadenzario di pagamento:</w:t>
      </w:r>
    </w:p>
    <w:p w14:paraId="36E19BC3" w14:textId="77777777" w:rsidR="00252785" w:rsidRPr="004419CB"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prima rata, pari al [10 per cento] della retribuzione, entro un termine di [30] giorni dalla [conclusione del contratto];</w:t>
      </w:r>
    </w:p>
    <w:p w14:paraId="08214E80" w14:textId="77777777" w:rsidR="00252785" w:rsidRPr="004419CB"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seconda rata, pari al [30 per cento] della retribuzione, entro un termine di [30] giorni dal [raggiungimento del primo obiettivo];</w:t>
      </w:r>
    </w:p>
    <w:p w14:paraId="00CD42FF" w14:textId="77777777" w:rsidR="00252785" w:rsidRPr="004419CB"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terza rata, pari al [60 per cento] della retribuzione, entro un termine di [30] giorni dal [raggiungimento dell’ultimo obiettivo].</w:t>
      </w:r>
    </w:p>
    <w:p w14:paraId="5D8FD07B" w14:textId="77777777" w:rsidR="00252785" w:rsidRPr="004419CB" w:rsidRDefault="00252785"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A garanzia del versamento [della prima e della seconda rata / dell’intera retribuzione] e in applicazione del numero 13.5 delle CG dell’</w:t>
      </w:r>
      <w:proofErr w:type="spellStart"/>
      <w:r>
        <w:rPr>
          <w:rFonts w:asciiTheme="minorHAnsi" w:hAnsiTheme="minorHAnsi"/>
          <w:highlight w:val="yellow"/>
        </w:rPr>
        <w:t>ADS</w:t>
      </w:r>
      <w:proofErr w:type="spellEnd"/>
      <w:r>
        <w:rPr>
          <w:rFonts w:asciiTheme="minorHAnsi" w:hAnsiTheme="minorHAnsi"/>
          <w:highlight w:val="yellow"/>
        </w:rPr>
        <w:t xml:space="preserve"> (edizione 2025), l’offerente si impegna a farsi rilasciare e a trasmettere al beneficiario, [entro 30 giorni dalla conclusione del contratto / prima della scadenza della prima rata], [una garanzia bancaria irrevocabile presso una banca svizzera di prim’ordine / una fideiussione da parte di ...], a copertura dell’intero importo (IVA </w:t>
      </w:r>
      <w:proofErr w:type="spellStart"/>
      <w:r>
        <w:rPr>
          <w:rFonts w:asciiTheme="minorHAnsi" w:hAnsiTheme="minorHAnsi"/>
          <w:highlight w:val="yellow"/>
        </w:rPr>
        <w:t>incl</w:t>
      </w:r>
      <w:proofErr w:type="spellEnd"/>
      <w:r>
        <w:rPr>
          <w:rFonts w:asciiTheme="minorHAnsi" w:hAnsiTheme="minorHAnsi"/>
          <w:highlight w:val="yellow"/>
        </w:rPr>
        <w:t>.) e valida per tutta la durata del contratto fino alla scadenza del periodo di garanzia. In caso di eventuali ritardi nell’adempimento del contratto, la garanzia va estesa.</w:t>
      </w:r>
    </w:p>
    <w:p w14:paraId="713DE017" w14:textId="77777777" w:rsidR="00BF317E" w:rsidRPr="004419CB" w:rsidRDefault="00BD28F1"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proofErr w:type="spellStart"/>
      <w:r>
        <w:rPr>
          <w:rFonts w:asciiTheme="minorHAnsi" w:hAnsiTheme="minorHAnsi"/>
          <w:i/>
          <w:highlight w:val="yellow"/>
        </w:rPr>
        <w:t>Opz</w:t>
      </w:r>
      <w:proofErr w:type="spellEnd"/>
      <w:r>
        <w:rPr>
          <w:rFonts w:asciiTheme="minorHAnsi" w:hAnsiTheme="minorHAnsi"/>
          <w:i/>
          <w:highlight w:val="yellow"/>
        </w:rPr>
        <w:t> 2 (fatturazione su base continuativa)</w:t>
      </w:r>
    </w:p>
    <w:p w14:paraId="6DCABCC0" w14:textId="31F12083" w:rsidR="00A46B73" w:rsidRPr="004419CB" w:rsidRDefault="00A46B73"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highlight w:val="yellow"/>
        </w:rPr>
        <w:t>In deroga al numero 13.4 delle CG dell’</w:t>
      </w:r>
      <w:proofErr w:type="spellStart"/>
      <w:r>
        <w:rPr>
          <w:rFonts w:asciiTheme="minorHAnsi" w:hAnsiTheme="minorHAnsi"/>
          <w:highlight w:val="yellow"/>
        </w:rPr>
        <w:t>ADS</w:t>
      </w:r>
      <w:proofErr w:type="spellEnd"/>
      <w:r>
        <w:rPr>
          <w:rFonts w:asciiTheme="minorHAnsi" w:hAnsiTheme="minorHAnsi"/>
          <w:highlight w:val="yellow"/>
        </w:rPr>
        <w:t xml:space="preserve"> (edizione 2025), la fatturazione avviene [mensilmente / trimestralmente] in base al tempo impiegato.</w:t>
      </w:r>
    </w:p>
    <w:p w14:paraId="15B80F42" w14:textId="77777777" w:rsidR="003F1D10" w:rsidRPr="004419CB" w:rsidRDefault="003F1D10">
      <w:pPr>
        <w:tabs>
          <w:tab w:val="clear" w:pos="426"/>
          <w:tab w:val="clear" w:pos="851"/>
          <w:tab w:val="clear" w:pos="1276"/>
          <w:tab w:val="clear" w:pos="5216"/>
          <w:tab w:val="clear" w:pos="7938"/>
          <w:tab w:val="clear" w:pos="9299"/>
        </w:tabs>
        <w:spacing w:after="200" w:line="276" w:lineRule="auto"/>
        <w:rPr>
          <w:rFonts w:asciiTheme="minorHAnsi" w:hAnsiTheme="minorHAnsi"/>
          <w:i/>
          <w:highlight w:val="yellow"/>
        </w:rPr>
      </w:pPr>
      <w:r>
        <w:rPr>
          <w:rFonts w:asciiTheme="minorHAnsi" w:hAnsiTheme="minorHAnsi"/>
          <w:highlight w:val="yellow"/>
        </w:rPr>
        <w:br w:type="page"/>
      </w:r>
    </w:p>
    <w:p w14:paraId="512E140B" w14:textId="77777777" w:rsidR="00252785" w:rsidRPr="004419CB" w:rsidRDefault="00252785" w:rsidP="00CA127B">
      <w:pPr>
        <w:pStyle w:val="Rientronormale"/>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proofErr w:type="spellStart"/>
      <w:r>
        <w:rPr>
          <w:rFonts w:asciiTheme="minorHAnsi" w:hAnsiTheme="minorHAnsi"/>
          <w:i/>
          <w:highlight w:val="yellow"/>
        </w:rPr>
        <w:lastRenderedPageBreak/>
        <w:t>Opz</w:t>
      </w:r>
      <w:proofErr w:type="spellEnd"/>
      <w:r>
        <w:rPr>
          <w:rFonts w:asciiTheme="minorHAnsi" w:hAnsiTheme="minorHAnsi"/>
          <w:i/>
          <w:highlight w:val="yellow"/>
        </w:rPr>
        <w:t> 3 (rimando all’allegato)</w:t>
      </w:r>
    </w:p>
    <w:p w14:paraId="6FC3C542" w14:textId="77777777" w:rsidR="008C7ECE" w:rsidRPr="004419CB" w:rsidRDefault="0019259C" w:rsidP="00CA127B">
      <w:pPr>
        <w:pStyle w:val="Rientronormale"/>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Pr>
          <w:rFonts w:asciiTheme="minorHAnsi" w:hAnsiTheme="minorHAnsi"/>
          <w:highlight w:val="yellow"/>
        </w:rPr>
        <w:t>La retribuzione delle prestazioni contrattuali dovute è disciplinata all’allegato «Retribuzione».</w:t>
      </w:r>
      <w:r>
        <w:rPr>
          <w:rFonts w:asciiTheme="minorHAnsi" w:hAnsiTheme="minorHAnsi"/>
        </w:rPr>
        <w:t>]</w:t>
      </w:r>
    </w:p>
    <w:p w14:paraId="447357F5" w14:textId="77777777" w:rsidR="008C7ECE" w:rsidRPr="004419CB" w:rsidRDefault="00D97FC2" w:rsidP="00166330">
      <w:pPr>
        <w:pStyle w:val="SIK-berschrift1"/>
      </w:pPr>
      <w:bookmarkStart w:id="6" w:name="_Toc199484554"/>
      <w:r>
        <w:t>7.</w:t>
      </w:r>
      <w:r>
        <w:tab/>
        <w:t>Indirizzo di fatturazione</w:t>
      </w:r>
      <w:bookmarkEnd w:id="6"/>
    </w:p>
    <w:p w14:paraId="180229E6" w14:textId="77777777" w:rsidR="008C7ECE" w:rsidRPr="004419CB"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fatture relative al presente contratto vanno trasmesse a:</w:t>
      </w:r>
    </w:p>
    <w:p w14:paraId="260E1281" w14:textId="77777777" w:rsidR="007B104D" w:rsidRPr="004419CB" w:rsidRDefault="007B104D"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w:t>
      </w:r>
      <w:r>
        <w:rPr>
          <w:rFonts w:asciiTheme="minorHAnsi" w:hAnsiTheme="minorHAnsi"/>
          <w:i/>
          <w:highlight w:val="yellow"/>
        </w:rPr>
        <w:t>Inserire l’indirizzo di fatturazione del beneficiario</w:t>
      </w:r>
      <w:r>
        <w:rPr>
          <w:rFonts w:asciiTheme="minorHAnsi" w:hAnsiTheme="minorHAnsi"/>
          <w:highlight w:val="yellow"/>
        </w:rPr>
        <w:t>]</w:t>
      </w:r>
    </w:p>
    <w:p w14:paraId="04E8B050" w14:textId="77777777" w:rsidR="008C7ECE" w:rsidRPr="004419CB" w:rsidRDefault="00D97FC2" w:rsidP="00166330">
      <w:pPr>
        <w:pStyle w:val="SIK-berschrift1"/>
      </w:pPr>
      <w:bookmarkStart w:id="7" w:name="_Toc199484555"/>
      <w:r>
        <w:t xml:space="preserve">8. </w:t>
      </w:r>
      <w:r>
        <w:tab/>
        <w:t>Persone di contatto</w:t>
      </w:r>
      <w:bookmarkEnd w:id="7"/>
    </w:p>
    <w:p w14:paraId="6DC0B18B" w14:textId="77777777" w:rsidR="008C7ECE" w:rsidRPr="004419CB" w:rsidRDefault="005F0A2C"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La persona di contatto principale dell’offerente e il suo sostituto sono:</w:t>
      </w:r>
    </w:p>
    <w:p w14:paraId="14682273" w14:textId="77777777" w:rsidR="00CB02EB" w:rsidRPr="004419CB" w:rsidRDefault="00CB02EB"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ab/>
        <w:t>[</w:t>
      </w:r>
      <w:r>
        <w:rPr>
          <w:rFonts w:asciiTheme="minorHAnsi" w:hAnsiTheme="minorHAnsi"/>
          <w:i/>
          <w:highlight w:val="yellow"/>
        </w:rPr>
        <w:t>Inserire nomi e dati di contatto. Definire, se necessario, diverse persone di contatto per diverse aree di responsabilità.</w:t>
      </w:r>
      <w:r>
        <w:rPr>
          <w:rFonts w:asciiTheme="minorHAnsi" w:hAnsiTheme="minorHAnsi"/>
          <w:highlight w:val="yellow"/>
        </w:rPr>
        <w:t>]</w:t>
      </w:r>
    </w:p>
    <w:p w14:paraId="79FE607A" w14:textId="77777777" w:rsidR="008C7ECE" w:rsidRPr="004419CB" w:rsidRDefault="005F0A2C" w:rsidP="00CA127B">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Pr>
          <w:rFonts w:asciiTheme="minorHAnsi" w:hAnsiTheme="minorHAnsi"/>
        </w:rPr>
        <w:t>La persona di contatto principale del beneficiario e il suo sostituto sono:</w:t>
      </w:r>
    </w:p>
    <w:p w14:paraId="2EC82C32" w14:textId="77777777" w:rsidR="00CB02EB" w:rsidRPr="004419CB" w:rsidRDefault="00CB02EB"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w:t>
      </w:r>
      <w:r>
        <w:rPr>
          <w:rFonts w:asciiTheme="minorHAnsi" w:hAnsiTheme="minorHAnsi"/>
          <w:i/>
          <w:highlight w:val="yellow"/>
        </w:rPr>
        <w:t>Inserire nomi e dati di contatto. Definire, se necessario, diverse persone di contatto per diverse aree di responsabilità.</w:t>
      </w:r>
      <w:r>
        <w:rPr>
          <w:rFonts w:asciiTheme="minorHAnsi" w:hAnsiTheme="minorHAnsi"/>
          <w:highlight w:val="yellow"/>
        </w:rPr>
        <w:t>]</w:t>
      </w:r>
    </w:p>
    <w:p w14:paraId="50544804" w14:textId="77777777" w:rsidR="00DA3C03" w:rsidRPr="004419CB" w:rsidRDefault="00D97FC2" w:rsidP="00166330">
      <w:pPr>
        <w:pStyle w:val="SIK-berschrift1"/>
      </w:pPr>
      <w:bookmarkStart w:id="8" w:name="_Toc199484556"/>
      <w:r>
        <w:t>9.</w:t>
      </w:r>
      <w:r>
        <w:tab/>
        <w:t>Luogo di esecuzione</w:t>
      </w:r>
      <w:bookmarkEnd w:id="8"/>
    </w:p>
    <w:p w14:paraId="4C5B90BA" w14:textId="0A790A46" w:rsidR="00DA3C03" w:rsidRPr="004419CB" w:rsidRDefault="00DA3C03"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6.1 delle CG dell’</w:t>
      </w:r>
      <w:proofErr w:type="spellStart"/>
      <w:r>
        <w:rPr>
          <w:rFonts w:asciiTheme="minorHAnsi" w:hAnsiTheme="minorHAnsi"/>
        </w:rPr>
        <w:t>ADS</w:t>
      </w:r>
      <w:proofErr w:type="spellEnd"/>
      <w:r>
        <w:rPr>
          <w:rFonts w:asciiTheme="minorHAnsi" w:hAnsiTheme="minorHAnsi"/>
        </w:rPr>
        <w:t xml:space="preserve"> (edizione 2025), le parti contraenti concordano il seguente luogo per l’esecuzione delle prestazioni di servizi da parte dell’offerente:</w:t>
      </w:r>
    </w:p>
    <w:p w14:paraId="6FCC1026" w14:textId="77777777" w:rsidR="00CF01C2" w:rsidRPr="004419CB" w:rsidRDefault="00CF01C2" w:rsidP="00CA127B">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Pr>
          <w:rFonts w:asciiTheme="minorHAnsi" w:hAnsiTheme="minorHAnsi"/>
          <w:highlight w:val="yellow"/>
        </w:rPr>
        <w:t xml:space="preserve">[Sede del beneficiario, </w:t>
      </w:r>
      <w:r>
        <w:rPr>
          <w:rFonts w:asciiTheme="minorHAnsi" w:hAnsiTheme="minorHAnsi"/>
          <w:i/>
          <w:highlight w:val="yellow"/>
        </w:rPr>
        <w:t>Inserire indirizzo</w:t>
      </w:r>
      <w:r>
        <w:rPr>
          <w:rFonts w:asciiTheme="minorHAnsi" w:hAnsiTheme="minorHAnsi"/>
          <w:highlight w:val="yellow"/>
        </w:rPr>
        <w:t>]</w:t>
      </w:r>
    </w:p>
    <w:p w14:paraId="0294872E" w14:textId="77777777" w:rsidR="00CF01C2" w:rsidRPr="004419CB" w:rsidRDefault="00CF01C2"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proofErr w:type="spellStart"/>
      <w:r>
        <w:rPr>
          <w:rFonts w:asciiTheme="minorHAnsi" w:hAnsiTheme="minorHAnsi"/>
          <w:i/>
          <w:highlight w:val="yellow"/>
        </w:rPr>
        <w:t>Opz</w:t>
      </w:r>
      <w:proofErr w:type="spellEnd"/>
      <w:r>
        <w:rPr>
          <w:rFonts w:asciiTheme="minorHAnsi" w:hAnsiTheme="minorHAnsi"/>
          <w:i/>
          <w:highlight w:val="yellow"/>
        </w:rPr>
        <w:t xml:space="preserve"> (ulteriori luoghi di esecuzione)</w:t>
      </w:r>
    </w:p>
    <w:p w14:paraId="1712AF7A" w14:textId="77777777" w:rsidR="00CF01C2" w:rsidRPr="004419CB" w:rsidRDefault="00CF01C2" w:rsidP="00CA127B">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Per l’esecuzione delle seguenti prestazioni contrattuali viene concordato un luogo a parte: </w:t>
      </w:r>
      <w:r>
        <w:rPr>
          <w:rFonts w:asciiTheme="minorHAnsi" w:hAnsiTheme="minorHAnsi"/>
          <w:i/>
          <w:highlight w:val="yellow"/>
        </w:rPr>
        <w:t>Definire, se necessario, ulteriori luoghi di esecuzione per ciascun oggetto di fornitura / risultato del lavoro e differenziarli, ad es., in base al luogo dell’installazione, delle riunioni congiunte, delle istruzioni / formazioni o al luogo della consegna dei risultati del lavoro per i diversi locali commerciali ecc.</w:t>
      </w:r>
      <w:r>
        <w:rPr>
          <w:rFonts w:asciiTheme="minorHAnsi" w:hAnsiTheme="minorHAnsi"/>
          <w:highlight w:val="yellow"/>
        </w:rPr>
        <w:t>]</w:t>
      </w:r>
    </w:p>
    <w:p w14:paraId="42E2A4E7" w14:textId="77777777" w:rsidR="00A10A82" w:rsidRPr="004419CB" w:rsidRDefault="00881BD2" w:rsidP="00166330">
      <w:pPr>
        <w:pStyle w:val="SIK-berschrift1"/>
      </w:pPr>
      <w:bookmarkStart w:id="9" w:name="_Toc199484557"/>
      <w:r>
        <w:t>10.</w:t>
      </w:r>
      <w:r>
        <w:tab/>
        <w:t>Durata del contratto</w:t>
      </w:r>
      <w:bookmarkEnd w:id="9"/>
    </w:p>
    <w:p w14:paraId="0BDD0AA3" w14:textId="608BDA3F" w:rsidR="00A10A82" w:rsidRPr="004419CB" w:rsidRDefault="00A10A82" w:rsidP="004A27B7">
      <w:pPr>
        <w:spacing w:before="120" w:after="120" w:line="320" w:lineRule="exact"/>
        <w:ind w:left="425"/>
        <w:jc w:val="both"/>
        <w:rPr>
          <w:rFonts w:asciiTheme="minorHAnsi" w:hAnsiTheme="minorHAnsi"/>
        </w:rPr>
      </w:pPr>
      <w:r>
        <w:rPr>
          <w:rFonts w:asciiTheme="minorHAnsi" w:hAnsiTheme="minorHAnsi"/>
        </w:rPr>
        <w:t xml:space="preserve">Il contratto decorre </w:t>
      </w:r>
      <w:r>
        <w:rPr>
          <w:rFonts w:asciiTheme="minorHAnsi" w:hAnsiTheme="minorHAnsi"/>
          <w:highlight w:val="yellow"/>
        </w:rPr>
        <w:t>[dalla firma dello stesso / dal ...</w:t>
      </w:r>
      <w:r>
        <w:rPr>
          <w:rFonts w:asciiTheme="minorHAnsi" w:hAnsiTheme="minorHAnsi"/>
        </w:rPr>
        <w:t>].</w:t>
      </w:r>
    </w:p>
    <w:p w14:paraId="39EDC517" w14:textId="77777777" w:rsidR="00A10A82" w:rsidRPr="004419CB" w:rsidRDefault="00A10A82" w:rsidP="004A27B7">
      <w:pPr>
        <w:spacing w:before="120" w:after="120" w:line="320" w:lineRule="exact"/>
        <w:ind w:left="425"/>
        <w:jc w:val="both"/>
        <w:rPr>
          <w:rFonts w:asciiTheme="minorHAnsi" w:hAnsiTheme="minorHAnsi"/>
          <w:i/>
          <w:highlight w:val="yellow"/>
        </w:rPr>
      </w:pPr>
      <w:r>
        <w:rPr>
          <w:rFonts w:asciiTheme="minorHAnsi" w:hAnsiTheme="minorHAnsi"/>
          <w:highlight w:val="yellow"/>
        </w:rPr>
        <w:t>[</w:t>
      </w:r>
      <w:proofErr w:type="spellStart"/>
      <w:r>
        <w:rPr>
          <w:rFonts w:asciiTheme="minorHAnsi" w:hAnsiTheme="minorHAnsi"/>
          <w:i/>
          <w:highlight w:val="yellow"/>
        </w:rPr>
        <w:t>Opz</w:t>
      </w:r>
      <w:proofErr w:type="spellEnd"/>
      <w:r>
        <w:rPr>
          <w:rFonts w:asciiTheme="minorHAnsi" w:hAnsiTheme="minorHAnsi"/>
          <w:i/>
          <w:highlight w:val="yellow"/>
        </w:rPr>
        <w:t> 1 (per singoli negozi giuridici o negozi giuridici a durata determinata)</w:t>
      </w:r>
    </w:p>
    <w:p w14:paraId="71AECDD5" w14:textId="77777777" w:rsidR="00A10A82" w:rsidRPr="004419CB" w:rsidRDefault="00A10A82" w:rsidP="004A27B7">
      <w:pPr>
        <w:spacing w:before="120" w:after="120" w:line="320" w:lineRule="exact"/>
        <w:ind w:left="425"/>
        <w:jc w:val="both"/>
        <w:rPr>
          <w:rFonts w:asciiTheme="minorHAnsi" w:hAnsiTheme="minorHAnsi"/>
          <w:highlight w:val="yellow"/>
        </w:rPr>
      </w:pPr>
      <w:r>
        <w:rPr>
          <w:rFonts w:asciiTheme="minorHAnsi" w:hAnsiTheme="minorHAnsi"/>
          <w:highlight w:val="yellow"/>
        </w:rPr>
        <w:t>Il contratto cessa [una volta eseguita la prestazione contrattuale / alla scadenza della durata determinata], al termine di un eventuale periodo di garanzia per le prestazioni contrattuali.</w:t>
      </w:r>
    </w:p>
    <w:p w14:paraId="5A1B5359" w14:textId="77777777" w:rsidR="00A10A82" w:rsidRPr="004419CB" w:rsidRDefault="00A10A82" w:rsidP="004A27B7">
      <w:pPr>
        <w:spacing w:before="120" w:after="120" w:line="320" w:lineRule="exact"/>
        <w:ind w:left="425"/>
        <w:jc w:val="both"/>
        <w:rPr>
          <w:rFonts w:asciiTheme="minorHAnsi" w:hAnsiTheme="minorHAnsi"/>
          <w:i/>
          <w:highlight w:val="yellow"/>
        </w:rPr>
      </w:pPr>
      <w:proofErr w:type="spellStart"/>
      <w:r>
        <w:rPr>
          <w:rFonts w:asciiTheme="minorHAnsi" w:hAnsiTheme="minorHAnsi"/>
          <w:i/>
          <w:highlight w:val="yellow"/>
        </w:rPr>
        <w:t>Opz</w:t>
      </w:r>
      <w:proofErr w:type="spellEnd"/>
      <w:r>
        <w:rPr>
          <w:rFonts w:asciiTheme="minorHAnsi" w:hAnsiTheme="minorHAnsi"/>
          <w:i/>
          <w:highlight w:val="yellow"/>
        </w:rPr>
        <w:t> 2 (contratti stipulati a tempo indeterminato, rescindibili, senza durata minima)</w:t>
      </w:r>
    </w:p>
    <w:p w14:paraId="6559579E" w14:textId="70409347" w:rsidR="00620014" w:rsidRPr="004419CB" w:rsidRDefault="00A10A82" w:rsidP="004A27B7">
      <w:pPr>
        <w:spacing w:before="120" w:after="120" w:line="320" w:lineRule="exact"/>
        <w:ind w:left="425"/>
        <w:jc w:val="both"/>
        <w:rPr>
          <w:rFonts w:asciiTheme="minorHAnsi" w:hAnsiTheme="minorHAnsi"/>
          <w:i/>
          <w:highlight w:val="yellow"/>
        </w:rPr>
      </w:pPr>
      <w:r>
        <w:rPr>
          <w:rFonts w:asciiTheme="minorHAnsi" w:hAnsiTheme="minorHAnsi"/>
          <w:highlight w:val="yellow"/>
        </w:rPr>
        <w:t>Il contratto è stipulato a tempo indeterminato. Le disposizioni di cui al numero 34 delle CG dell’</w:t>
      </w:r>
      <w:proofErr w:type="spellStart"/>
      <w:r>
        <w:rPr>
          <w:rFonts w:asciiTheme="minorHAnsi" w:hAnsiTheme="minorHAnsi"/>
          <w:highlight w:val="yellow"/>
        </w:rPr>
        <w:t>ADS</w:t>
      </w:r>
      <w:proofErr w:type="spellEnd"/>
      <w:r>
        <w:rPr>
          <w:rFonts w:asciiTheme="minorHAnsi" w:hAnsiTheme="minorHAnsi"/>
          <w:highlight w:val="yellow"/>
        </w:rPr>
        <w:t xml:space="preserve"> (edizione 2025) si applicano per analogia. / Le disposizioni di cui al numero 34 delle CG dell’</w:t>
      </w:r>
      <w:proofErr w:type="spellStart"/>
      <w:r>
        <w:rPr>
          <w:rFonts w:asciiTheme="minorHAnsi" w:hAnsiTheme="minorHAnsi"/>
          <w:highlight w:val="yellow"/>
        </w:rPr>
        <w:t>ADS</w:t>
      </w:r>
      <w:proofErr w:type="spellEnd"/>
      <w:r>
        <w:rPr>
          <w:rFonts w:asciiTheme="minorHAnsi" w:hAnsiTheme="minorHAnsi"/>
          <w:highlight w:val="yellow"/>
        </w:rPr>
        <w:t xml:space="preserve"> (edizione 2025) si applicano per analogia. In deroga al numero 34.1 delle CG dell’</w:t>
      </w:r>
      <w:proofErr w:type="spellStart"/>
      <w:r>
        <w:rPr>
          <w:rFonts w:asciiTheme="minorHAnsi" w:hAnsiTheme="minorHAnsi"/>
          <w:highlight w:val="yellow"/>
        </w:rPr>
        <w:t>ADS</w:t>
      </w:r>
      <w:proofErr w:type="spellEnd"/>
      <w:r>
        <w:rPr>
          <w:rFonts w:asciiTheme="minorHAnsi" w:hAnsiTheme="minorHAnsi"/>
          <w:highlight w:val="yellow"/>
        </w:rPr>
        <w:t xml:space="preserve"> (edizione 2025), si applica il seguente termine di disdetta. / si applicano i seguenti termini di disdetta.</w:t>
      </w:r>
    </w:p>
    <w:p w14:paraId="2F8343E2" w14:textId="77777777" w:rsidR="00620014" w:rsidRPr="004419CB" w:rsidRDefault="0013178B" w:rsidP="004A27B7">
      <w:pPr>
        <w:spacing w:before="120" w:after="120" w:line="320" w:lineRule="exact"/>
        <w:ind w:left="425"/>
        <w:jc w:val="both"/>
        <w:rPr>
          <w:rFonts w:asciiTheme="minorHAnsi" w:hAnsiTheme="minorHAnsi"/>
          <w:i/>
          <w:highlight w:val="yellow"/>
        </w:rPr>
      </w:pPr>
      <w:proofErr w:type="spellStart"/>
      <w:r>
        <w:rPr>
          <w:rFonts w:asciiTheme="minorHAnsi" w:hAnsiTheme="minorHAnsi"/>
          <w:i/>
          <w:highlight w:val="yellow"/>
        </w:rPr>
        <w:t>Opz</w:t>
      </w:r>
      <w:proofErr w:type="spellEnd"/>
      <w:r>
        <w:rPr>
          <w:rFonts w:asciiTheme="minorHAnsi" w:hAnsiTheme="minorHAnsi"/>
          <w:i/>
          <w:highlight w:val="yellow"/>
        </w:rPr>
        <w:t> 3 (contratti stipulati a tempo indeterminato, rescindibili, con durata minima)</w:t>
      </w:r>
    </w:p>
    <w:p w14:paraId="59CFF5C3" w14:textId="77777777" w:rsidR="00A10A82" w:rsidRPr="004419CB" w:rsidRDefault="0013178B" w:rsidP="004A27B7">
      <w:pPr>
        <w:spacing w:before="120" w:after="120" w:line="320" w:lineRule="exact"/>
        <w:ind w:left="425"/>
        <w:jc w:val="both"/>
        <w:rPr>
          <w:rFonts w:asciiTheme="minorHAnsi" w:hAnsiTheme="minorHAnsi"/>
        </w:rPr>
      </w:pPr>
      <w:r>
        <w:rPr>
          <w:rFonts w:asciiTheme="minorHAnsi" w:hAnsiTheme="minorHAnsi"/>
          <w:highlight w:val="yellow"/>
        </w:rPr>
        <w:lastRenderedPageBreak/>
        <w:t>Il contratto è stipulato per una durata minima di [2] anni. Se non viene disdetto al termine della durata minima, il contratto diventa a tempo indeterminato. Le disposizioni di cui al numero 34 delle CG dell’</w:t>
      </w:r>
      <w:proofErr w:type="spellStart"/>
      <w:r>
        <w:rPr>
          <w:rFonts w:asciiTheme="minorHAnsi" w:hAnsiTheme="minorHAnsi"/>
          <w:highlight w:val="yellow"/>
        </w:rPr>
        <w:t>ADS</w:t>
      </w:r>
      <w:proofErr w:type="spellEnd"/>
      <w:r>
        <w:rPr>
          <w:rFonts w:asciiTheme="minorHAnsi" w:hAnsiTheme="minorHAnsi"/>
          <w:highlight w:val="yellow"/>
        </w:rPr>
        <w:t xml:space="preserve"> (edizione 2025), incluse quelle concernenti i termini di disdetta, si applicano per analogia. </w:t>
      </w:r>
      <w:r>
        <w:rPr>
          <w:highlight w:val="yellow"/>
        </w:rPr>
        <w:t>/</w:t>
      </w:r>
      <w:r>
        <w:rPr>
          <w:rFonts w:asciiTheme="minorHAnsi" w:hAnsiTheme="minorHAnsi"/>
          <w:highlight w:val="yellow"/>
        </w:rPr>
        <w:t xml:space="preserve"> Le disposizioni di cui al numero 34 delle CG dell’</w:t>
      </w:r>
      <w:proofErr w:type="spellStart"/>
      <w:r>
        <w:rPr>
          <w:rFonts w:asciiTheme="minorHAnsi" w:hAnsiTheme="minorHAnsi"/>
          <w:highlight w:val="yellow"/>
        </w:rPr>
        <w:t>ADS</w:t>
      </w:r>
      <w:proofErr w:type="spellEnd"/>
      <w:r>
        <w:rPr>
          <w:rFonts w:asciiTheme="minorHAnsi" w:hAnsiTheme="minorHAnsi"/>
          <w:highlight w:val="yellow"/>
        </w:rPr>
        <w:t xml:space="preserve"> (edizione 2025), incluse quelle concernenti i termini di disdetta, si applicano per analogia. In deroga al numero 34.1 delle CG dell’</w:t>
      </w:r>
      <w:proofErr w:type="spellStart"/>
      <w:r>
        <w:rPr>
          <w:rFonts w:asciiTheme="minorHAnsi" w:hAnsiTheme="minorHAnsi"/>
          <w:highlight w:val="yellow"/>
        </w:rPr>
        <w:t>ADS</w:t>
      </w:r>
      <w:proofErr w:type="spellEnd"/>
      <w:r>
        <w:rPr>
          <w:rFonts w:asciiTheme="minorHAnsi" w:hAnsiTheme="minorHAnsi"/>
          <w:highlight w:val="yellow"/>
        </w:rPr>
        <w:t xml:space="preserve"> (edizione 2025), si applica il seguente termine di disdetta. / si applicano i seguenti termini di disdetta.</w:t>
      </w:r>
      <w:r>
        <w:rPr>
          <w:rFonts w:asciiTheme="minorHAnsi" w:hAnsiTheme="minorHAnsi"/>
        </w:rPr>
        <w:t>]</w:t>
      </w:r>
    </w:p>
    <w:p w14:paraId="1A1430AE" w14:textId="77777777" w:rsidR="006703EC" w:rsidRPr="004419CB" w:rsidRDefault="00D97FC2" w:rsidP="006703EC">
      <w:pPr>
        <w:pStyle w:val="SIK-berschrift1"/>
      </w:pPr>
      <w:bookmarkStart w:id="10" w:name="_Toc199484558"/>
      <w:r>
        <w:t>11.</w:t>
      </w:r>
      <w:r>
        <w:tab/>
        <w:t>Obbligo di restituzione alla cessazione del rapporto contrattuale</w:t>
      </w:r>
      <w:bookmarkEnd w:id="10"/>
    </w:p>
    <w:p w14:paraId="139C39D6" w14:textId="77777777" w:rsidR="006703EC" w:rsidRPr="004419CB" w:rsidRDefault="006703EC" w:rsidP="006703E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24.1 delle CG dell’</w:t>
      </w:r>
      <w:proofErr w:type="spellStart"/>
      <w:r>
        <w:rPr>
          <w:rFonts w:asciiTheme="minorHAnsi" w:hAnsiTheme="minorHAnsi"/>
        </w:rPr>
        <w:t>ADS</w:t>
      </w:r>
      <w:proofErr w:type="spellEnd"/>
      <w:r>
        <w:rPr>
          <w:rFonts w:asciiTheme="minorHAnsi" w:hAnsiTheme="minorHAnsi"/>
        </w:rPr>
        <w:t xml:space="preserve"> (edizione 2025), le parti contraenti concordano la restituzione dei seguenti oggetti al termine del rapporto contrattuale:</w:t>
      </w:r>
    </w:p>
    <w:p w14:paraId="6B638A2D" w14:textId="77777777" w:rsidR="006703EC" w:rsidRPr="004419CB" w:rsidRDefault="006703EC" w:rsidP="006703E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highlight w:val="yellow"/>
        </w:rPr>
        <w:t>[</w:t>
      </w:r>
      <w:r>
        <w:rPr>
          <w:rFonts w:asciiTheme="minorHAnsi" w:hAnsiTheme="minorHAnsi"/>
          <w:i/>
          <w:highlight w:val="yellow"/>
        </w:rPr>
        <w:t>Definire quali attrezzature, dati e documenti, messi a disposizione da una parte contraente in favore dell’altra, devono essere restituiti all’altra parte contraente o distrutti entro quali termini.</w:t>
      </w:r>
      <w:r>
        <w:rPr>
          <w:rFonts w:asciiTheme="minorHAnsi" w:hAnsiTheme="minorHAnsi"/>
          <w:highlight w:val="yellow"/>
        </w:rPr>
        <w:t>]</w:t>
      </w:r>
    </w:p>
    <w:p w14:paraId="64B8CC78" w14:textId="77777777" w:rsidR="008C7ECE" w:rsidRPr="004419CB" w:rsidRDefault="006703EC" w:rsidP="00166330">
      <w:pPr>
        <w:pStyle w:val="SIK-berschrift1"/>
      </w:pPr>
      <w:bookmarkStart w:id="11" w:name="_Toc199484559"/>
      <w:r>
        <w:t>12</w:t>
      </w:r>
      <w:r>
        <w:tab/>
        <w:t>Accordi particolari</w:t>
      </w:r>
      <w:bookmarkEnd w:id="11"/>
    </w:p>
    <w:p w14:paraId="2088F5A2" w14:textId="77777777" w:rsidR="00DA3C03" w:rsidRPr="004419CB" w:rsidRDefault="00DA3C03" w:rsidP="004A27B7">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Pr>
          <w:rFonts w:asciiTheme="minorHAnsi" w:hAnsiTheme="minorHAnsi"/>
        </w:rPr>
        <w:t>In deroga alle CG dell’</w:t>
      </w:r>
      <w:proofErr w:type="spellStart"/>
      <w:r>
        <w:rPr>
          <w:rFonts w:asciiTheme="minorHAnsi" w:hAnsiTheme="minorHAnsi"/>
        </w:rPr>
        <w:t>ADS</w:t>
      </w:r>
      <w:proofErr w:type="spellEnd"/>
      <w:r>
        <w:rPr>
          <w:rFonts w:asciiTheme="minorHAnsi" w:hAnsiTheme="minorHAnsi"/>
        </w:rPr>
        <w:t xml:space="preserve"> (edizione 2025) e a complemento di quanto ivi previsto, si applica anche quanto segue:</w:t>
      </w:r>
    </w:p>
    <w:p w14:paraId="4143F9C1" w14:textId="77777777" w:rsidR="00B01B33" w:rsidRPr="004419CB" w:rsidRDefault="00117E97"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proofErr w:type="spellStart"/>
      <w:r>
        <w:rPr>
          <w:rFonts w:asciiTheme="minorHAnsi" w:hAnsiTheme="minorHAnsi"/>
          <w:i/>
          <w:highlight w:val="yellow"/>
        </w:rPr>
        <w:t>Opz</w:t>
      </w:r>
      <w:proofErr w:type="spellEnd"/>
      <w:r>
        <w:rPr>
          <w:rFonts w:asciiTheme="minorHAnsi" w:hAnsiTheme="minorHAnsi"/>
          <w:i/>
          <w:highlight w:val="yellow"/>
        </w:rPr>
        <w:t> 1 (nessun accordo)</w:t>
      </w:r>
    </w:p>
    <w:p w14:paraId="67D139E7" w14:textId="785EF650" w:rsidR="00B01B33" w:rsidRPr="004419CB" w:rsidRDefault="00B02596"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Non sono necessarie ulteriori deroghe o integrazioni.</w:t>
      </w:r>
    </w:p>
    <w:p w14:paraId="60A7361F" w14:textId="77777777" w:rsidR="00B01B33" w:rsidRPr="004419CB" w:rsidRDefault="00B01B3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Pr>
          <w:rFonts w:asciiTheme="minorHAnsi" w:hAnsiTheme="minorHAnsi"/>
          <w:i/>
          <w:highlight w:val="yellow"/>
        </w:rPr>
        <w:t>Opz</w:t>
      </w:r>
      <w:proofErr w:type="spellEnd"/>
      <w:r>
        <w:rPr>
          <w:rFonts w:asciiTheme="minorHAnsi" w:hAnsiTheme="minorHAnsi"/>
          <w:i/>
          <w:highlight w:val="yellow"/>
        </w:rPr>
        <w:t> 2 (descrizione)</w:t>
      </w:r>
    </w:p>
    <w:p w14:paraId="09D42FFC" w14:textId="6E1C4E13" w:rsidR="008C7ECE" w:rsidRPr="004419CB" w:rsidRDefault="00B02596"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Elencare tutte le disposizioni che derogano o integrano le CG dell’</w:t>
      </w:r>
      <w:proofErr w:type="spellStart"/>
      <w:r>
        <w:rPr>
          <w:rFonts w:asciiTheme="minorHAnsi" w:hAnsiTheme="minorHAnsi"/>
          <w:i/>
          <w:highlight w:val="yellow"/>
        </w:rPr>
        <w:t>ADS</w:t>
      </w:r>
      <w:proofErr w:type="spellEnd"/>
      <w:r>
        <w:rPr>
          <w:rFonts w:asciiTheme="minorHAnsi" w:hAnsiTheme="minorHAnsi"/>
          <w:i/>
          <w:highlight w:val="yellow"/>
        </w:rPr>
        <w:t xml:space="preserve"> (edizione 2025). Tali clausole richiedono un esame particolare e vanno adeguate in base alle restanti clausole contrattuali. Le clausole pertinenti alle esigenze dei singoli casi possono anche essere copiate dalla lista di controllo II, se necessario adattate e inserite direttamente qui.</w:t>
      </w:r>
    </w:p>
    <w:p w14:paraId="2C419F87" w14:textId="77777777" w:rsidR="006703EC" w:rsidRPr="004419CB" w:rsidRDefault="006703EC" w:rsidP="006703EC">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Se non già menzionato ai numeri 1–11 del presente modello di contratto, le seguenti clausole delle CG dell’</w:t>
      </w:r>
      <w:proofErr w:type="spellStart"/>
      <w:r>
        <w:rPr>
          <w:rFonts w:asciiTheme="minorHAnsi" w:hAnsiTheme="minorHAnsi"/>
          <w:i/>
          <w:highlight w:val="yellow"/>
        </w:rPr>
        <w:t>ADS</w:t>
      </w:r>
      <w:proofErr w:type="spellEnd"/>
      <w:r>
        <w:rPr>
          <w:rFonts w:asciiTheme="minorHAnsi" w:hAnsiTheme="minorHAnsi"/>
          <w:i/>
          <w:highlight w:val="yellow"/>
        </w:rPr>
        <w:t>, eventualmente rilevanti per i contratti per le prestazioni di servizi, richiedono un accordo contrattuale qualora si intenda derogare a esse:</w:t>
      </w:r>
    </w:p>
    <w:p w14:paraId="6C91D4BC" w14:textId="77777777" w:rsidR="006703EC" w:rsidRPr="004419CB" w:rsidRDefault="006703EC" w:rsidP="006703EC">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10.1: lingua della documentazione;</w:t>
      </w:r>
    </w:p>
    <w:p w14:paraId="319B1035" w14:textId="77777777" w:rsidR="006703EC" w:rsidRPr="004419CB" w:rsidRDefault="006703EC" w:rsidP="006703EC">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16.2: deroga alla cancellazione di dati trattati dall’offerente per il beneficiario alla cessazione del rapporto contrattuale;</w:t>
      </w:r>
    </w:p>
    <w:p w14:paraId="24C987EA" w14:textId="77777777" w:rsidR="006703EC" w:rsidRPr="004419CB" w:rsidRDefault="006703EC" w:rsidP="006703EC">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20.6: regolamentazioni divergenti relative alla garanzia;</w:t>
      </w:r>
    </w:p>
    <w:p w14:paraId="626FDA7F" w14:textId="77777777" w:rsidR="006703EC" w:rsidRPr="004419CB" w:rsidRDefault="006703EC" w:rsidP="006703EC">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numeri 7.1/7.2: trattamento dei dati personali, da parte dell’offerente su mandato del beneficiario, effettuato in un luogo all’estero;</w:t>
      </w:r>
    </w:p>
    <w:p w14:paraId="781E26B4" w14:textId="77777777" w:rsidR="006703EC" w:rsidRPr="004419CB" w:rsidRDefault="006703EC" w:rsidP="006703EC">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Pr>
          <w:rFonts w:asciiTheme="minorHAnsi" w:hAnsiTheme="minorHAnsi"/>
          <w:i/>
          <w:highlight w:val="yellow"/>
        </w:rPr>
        <w:t>numero 26: applicabilità di un diritto diverso da quello svizzero e/o regolamentazione divergente relativa al foro competente</w:t>
      </w:r>
    </w:p>
    <w:p w14:paraId="37BFCF29" w14:textId="77777777" w:rsidR="00B01B33" w:rsidRPr="004419CB" w:rsidRDefault="00B01B3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Pr>
          <w:rFonts w:asciiTheme="minorHAnsi" w:hAnsiTheme="minorHAnsi"/>
          <w:i/>
          <w:highlight w:val="yellow"/>
        </w:rPr>
        <w:t>Opz</w:t>
      </w:r>
      <w:proofErr w:type="spellEnd"/>
      <w:r>
        <w:rPr>
          <w:rFonts w:asciiTheme="minorHAnsi" w:hAnsiTheme="minorHAnsi"/>
          <w:i/>
          <w:highlight w:val="yellow"/>
        </w:rPr>
        <w:t xml:space="preserve"> 3 o </w:t>
      </w:r>
      <w:proofErr w:type="spellStart"/>
      <w:r>
        <w:rPr>
          <w:rFonts w:asciiTheme="minorHAnsi" w:hAnsiTheme="minorHAnsi"/>
          <w:i/>
          <w:highlight w:val="yellow"/>
        </w:rPr>
        <w:t>Opz</w:t>
      </w:r>
      <w:proofErr w:type="spellEnd"/>
      <w:r>
        <w:rPr>
          <w:rFonts w:asciiTheme="minorHAnsi" w:hAnsiTheme="minorHAnsi"/>
          <w:i/>
          <w:highlight w:val="yellow"/>
        </w:rPr>
        <w:t xml:space="preserve"> suppl. a </w:t>
      </w:r>
      <w:proofErr w:type="spellStart"/>
      <w:r>
        <w:rPr>
          <w:rFonts w:asciiTheme="minorHAnsi" w:hAnsiTheme="minorHAnsi"/>
          <w:i/>
          <w:highlight w:val="yellow"/>
        </w:rPr>
        <w:t>Opz</w:t>
      </w:r>
      <w:proofErr w:type="spellEnd"/>
      <w:r>
        <w:rPr>
          <w:rFonts w:asciiTheme="minorHAnsi" w:hAnsiTheme="minorHAnsi"/>
          <w:i/>
          <w:highlight w:val="yellow"/>
        </w:rPr>
        <w:t> 2 (Prestazioni accessorie oggetto di un contratto d’appalto)</w:t>
      </w:r>
    </w:p>
    <w:p w14:paraId="547B36D4" w14:textId="4EEC2836" w:rsidR="0027152A" w:rsidRPr="004419CB" w:rsidRDefault="00DB1C24"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Secondo il numero 28 delle CG dell’</w:t>
      </w:r>
      <w:proofErr w:type="spellStart"/>
      <w:r>
        <w:rPr>
          <w:rFonts w:asciiTheme="minorHAnsi" w:hAnsiTheme="minorHAnsi"/>
          <w:highlight w:val="yellow"/>
        </w:rPr>
        <w:t>ADS</w:t>
      </w:r>
      <w:proofErr w:type="spellEnd"/>
      <w:r>
        <w:rPr>
          <w:rFonts w:asciiTheme="minorHAnsi" w:hAnsiTheme="minorHAnsi"/>
          <w:highlight w:val="yellow"/>
        </w:rPr>
        <w:t xml:space="preserve"> (edizione 2025), l’offerente si impegna a realizzare e a collaudare con esito positivo i seguenti oggetti:</w:t>
      </w:r>
    </w:p>
    <w:p w14:paraId="15F3422D" w14:textId="54CF7C74" w:rsidR="0027152A" w:rsidRPr="004419CB" w:rsidRDefault="0027152A" w:rsidP="004A27B7">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i/>
          <w:highlight w:val="yellow"/>
        </w:rPr>
        <w:t>Elencare tutti gli oggetti di fornitura con la data di consegna e descriverli in modo adeguato.</w:t>
      </w:r>
    </w:p>
    <w:p w14:paraId="303E860D" w14:textId="77777777" w:rsidR="008C7ECE" w:rsidRPr="004419CB" w:rsidRDefault="002E1D8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lastRenderedPageBreak/>
        <w:t xml:space="preserve">Il beneficiario controlla tali oggetti di fornitura entro [15/30/60] giorni. Le parti contraenti concordano i dettagli relativi alla procedura di collaudo [secondo quanto stabilito di seguito </w:t>
      </w:r>
      <w:r>
        <w:rPr>
          <w:rFonts w:asciiTheme="minorHAnsi" w:hAnsiTheme="minorHAnsi"/>
          <w:i/>
          <w:highlight w:val="yellow"/>
        </w:rPr>
        <w:t xml:space="preserve">Definire in modo adeguato la procedura di collaudo </w:t>
      </w:r>
      <w:r>
        <w:rPr>
          <w:rFonts w:asciiTheme="minorHAnsi" w:hAnsiTheme="minorHAnsi"/>
          <w:highlight w:val="yellow"/>
        </w:rPr>
        <w:t>/ secondo l’allegato «Disposizioni relative al collaudo».]</w:t>
      </w:r>
    </w:p>
    <w:p w14:paraId="69A9620F" w14:textId="77777777" w:rsidR="00AD72E5" w:rsidRPr="004419CB" w:rsidRDefault="00AD72E5" w:rsidP="00166330">
      <w:pPr>
        <w:pStyle w:val="SIK-berschrift1"/>
      </w:pPr>
      <w:bookmarkStart w:id="12" w:name="_Toc199484560"/>
      <w:r>
        <w:t>13. Disposizioni finali</w:t>
      </w:r>
      <w:bookmarkEnd w:id="12"/>
    </w:p>
    <w:p w14:paraId="2223C247"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Forma scritta</w:t>
      </w:r>
    </w:p>
    <w:p w14:paraId="50E0D5B0"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Tutte le modifiche e le integrazioni al presente contratto, ai suoi allegati e alle sue parti integranti richiedono la forma scritta per essere valide, con un esplicito riferimento al presente contratto e firma giuridicamente valida da parte di entrambe le parti contraenti.</w:t>
      </w:r>
    </w:p>
    <w:p w14:paraId="5C72AE1B" w14:textId="36E64A01"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Principio della trasparenza</w:t>
      </w:r>
    </w:p>
    <w:p w14:paraId="368E349A" w14:textId="77777777" w:rsidR="00AD72E5" w:rsidRPr="004419CB" w:rsidRDefault="00AD72E5" w:rsidP="004A27B7">
      <w:pPr>
        <w:tabs>
          <w:tab w:val="left" w:pos="708"/>
        </w:tabs>
        <w:spacing w:before="120" w:after="120" w:line="320" w:lineRule="exact"/>
        <w:ind w:left="420" w:firstLine="6"/>
        <w:jc w:val="both"/>
        <w:rPr>
          <w:rFonts w:asciiTheme="minorHAnsi" w:hAnsiTheme="minorHAnsi"/>
        </w:rPr>
      </w:pPr>
      <w:r>
        <w:rPr>
          <w:rFonts w:asciiTheme="minorHAnsi" w:hAnsiTheme="minorHAnsi"/>
        </w:rPr>
        <w:t>In riferimento ai numeri 15 e 16 delle CG dell’</w:t>
      </w:r>
      <w:proofErr w:type="spellStart"/>
      <w:r>
        <w:rPr>
          <w:rFonts w:asciiTheme="minorHAnsi" w:hAnsiTheme="minorHAnsi"/>
        </w:rPr>
        <w:t>ADS</w:t>
      </w:r>
      <w:proofErr w:type="spellEnd"/>
      <w:r>
        <w:rPr>
          <w:rFonts w:asciiTheme="minorHAnsi" w:hAnsiTheme="minorHAnsi"/>
        </w:rPr>
        <w:t xml:space="preserve"> (edizione 2025), le parti contraenti sono consapevoli che in molte località svizzere le amministrazioni pubbliche sono soggette per legge al principio della trasparenza, motivo per cui gli obblighi in materia di riservatezza esistenti possono essere limitati.</w:t>
      </w:r>
    </w:p>
    <w:p w14:paraId="0884B5EA"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Nullità parziale</w:t>
      </w:r>
    </w:p>
    <w:p w14:paraId="66438DCC"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Se le disposizioni del presente contratto, di uno dei suoi allegati o delle sue parti integranti dovessero risultare nulle o giuridicamente inefficaci, continuano ad applicarsi le restanti disposizioni. In questo caso, le disposizioni nulle o giuridicamente inefficaci saranno sostituite da disposizioni giuridicamente efficaci, i cui effetti economici si avvicinano il più possibile a quelli delle disposizioni giuridicamente inefficaci, nella misura consentita dal diritto.</w:t>
      </w:r>
    </w:p>
    <w:p w14:paraId="48A3C95D"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Foro competente</w:t>
      </w:r>
    </w:p>
    <w:p w14:paraId="4E70D119"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In caso di divergenze entrambe le parti contraenti si impegnano a cercare in buona fede un accordo amichevole. Tuttavia, si può rinunciare a una tale risoluzione delle controversie fra le parti se (i) una parte contraente dovesse perdere la possibilità di ottenere una protezione giuridica provvisoria o di far valere un diritto; (ii) una parte contraente rischia di subire altri svantaggi significativi a seguito dello svolgimento di trattative; o (iii) se non è possibile raggiungere un accordo o se tale accordo può essere già escluso a priori per ragioni oggettive.</w:t>
      </w:r>
    </w:p>
    <w:p w14:paraId="59127D87" w14:textId="3BB1D65D" w:rsidR="00AD72E5" w:rsidRPr="004419CB" w:rsidRDefault="006D496A" w:rsidP="004806CD">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Secondo il numero 26 delle CG dell’</w:t>
      </w:r>
      <w:proofErr w:type="spellStart"/>
      <w:r>
        <w:rPr>
          <w:rFonts w:asciiTheme="minorHAnsi" w:hAnsiTheme="minorHAnsi"/>
        </w:rPr>
        <w:t>ADS</w:t>
      </w:r>
      <w:proofErr w:type="spellEnd"/>
      <w:r>
        <w:rPr>
          <w:rFonts w:asciiTheme="minorHAnsi" w:hAnsiTheme="minorHAnsi"/>
        </w:rPr>
        <w:t xml:space="preserve"> (edizione 2025), il presente contratto è disciplinato dal diritto svizzero. Le disposizioni della Convenzione di Vienna (Convenzione delle Nazioni Unite sui contratti di vendita internazionale di merci, siglata a Vienna l’11 aprile 1980) sono escluse. Il foro esclusivo è quello della sede del beneficiario.</w:t>
      </w:r>
    </w:p>
    <w:p w14:paraId="35668EE4" w14:textId="7776D5C1" w:rsidR="000162DE" w:rsidRDefault="000162DE">
      <w:pPr>
        <w:tabs>
          <w:tab w:val="clear" w:pos="426"/>
          <w:tab w:val="clear" w:pos="851"/>
          <w:tab w:val="clear" w:pos="1276"/>
          <w:tab w:val="clear" w:pos="5216"/>
          <w:tab w:val="clear" w:pos="7938"/>
          <w:tab w:val="clear" w:pos="9299"/>
        </w:tabs>
        <w:spacing w:after="200" w:line="276" w:lineRule="auto"/>
        <w:rPr>
          <w:rFonts w:asciiTheme="minorHAnsi" w:hAnsiTheme="minorHAnsi"/>
        </w:rPr>
      </w:pPr>
      <w:r>
        <w:rPr>
          <w:rFonts w:asciiTheme="minorHAnsi" w:hAnsiTheme="minorHAnsi"/>
        </w:rPr>
        <w:br w:type="page"/>
      </w:r>
    </w:p>
    <w:p w14:paraId="24F3436D" w14:textId="77777777" w:rsidR="008C7ECE" w:rsidRPr="004419CB" w:rsidRDefault="008C7ECE" w:rsidP="00400BD6">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3A849B6B" w14:textId="77777777" w:rsidR="008C7ECE" w:rsidRPr="004419CB" w:rsidRDefault="008C7ECE" w:rsidP="00400BD6">
      <w:pP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r>
        <w:rPr>
          <w:rFonts w:asciiTheme="minorHAnsi" w:hAnsiTheme="minorHAnsi"/>
        </w:rPr>
        <w:t>Il presente documento contrattuale e i relativi allegati sono redatti in due esemplari.</w:t>
      </w:r>
    </w:p>
    <w:p w14:paraId="0C4B2281" w14:textId="77777777" w:rsidR="008C7ECE" w:rsidRPr="004419CB"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39775F0B" w14:textId="77777777" w:rsidR="008C7ECE" w:rsidRPr="004419CB"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3385FAF8" w14:textId="77777777" w:rsidR="008C7ECE" w:rsidRPr="004419CB"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Pr>
          <w:rFonts w:asciiTheme="minorHAnsi" w:hAnsiTheme="minorHAnsi"/>
          <w:b/>
        </w:rPr>
        <w:t>Firme</w:t>
      </w:r>
    </w:p>
    <w:p w14:paraId="35F9CAFF" w14:textId="77777777" w:rsidR="00166330" w:rsidRPr="004419CB" w:rsidRDefault="00166330"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4AED5661" w14:textId="77777777" w:rsidR="008C7ECE" w:rsidRPr="004419CB" w:rsidRDefault="008C7ECE"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Luogo e data:</w:t>
      </w:r>
      <w:r>
        <w:rPr>
          <w:rFonts w:asciiTheme="minorHAnsi" w:hAnsiTheme="minorHAnsi"/>
        </w:rPr>
        <w:tab/>
        <w:t>Luogo e data:</w:t>
      </w:r>
    </w:p>
    <w:p w14:paraId="0E17947E" w14:textId="77777777" w:rsidR="008C7ECE" w:rsidRPr="004419CB" w:rsidRDefault="008C7ECE"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39A863AA" w14:textId="77777777" w:rsidR="008C7ECE" w:rsidRPr="004419CB" w:rsidRDefault="008C7ECE" w:rsidP="00FD4239">
      <w:pPr>
        <w:pStyle w:val="Rientronormale"/>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0C044BF3" w14:textId="77777777" w:rsidR="00636A55" w:rsidRPr="004419CB" w:rsidRDefault="002E3E5F"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Beneficiario:</w:t>
      </w:r>
      <w:r>
        <w:rPr>
          <w:rFonts w:asciiTheme="minorHAnsi" w:hAnsiTheme="minorHAnsi"/>
        </w:rPr>
        <w:tab/>
        <w:t>Offerente:</w:t>
      </w:r>
    </w:p>
    <w:sectPr w:rsidR="00636A55" w:rsidRPr="004419CB">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EF02" w14:textId="77777777" w:rsidR="0053470E" w:rsidRDefault="0053470E" w:rsidP="00D224C7">
      <w:r>
        <w:separator/>
      </w:r>
    </w:p>
  </w:endnote>
  <w:endnote w:type="continuationSeparator" w:id="0">
    <w:p w14:paraId="48A960B3" w14:textId="77777777" w:rsidR="0053470E" w:rsidRDefault="0053470E" w:rsidP="00D224C7">
      <w:r>
        <w:continuationSeparator/>
      </w:r>
    </w:p>
  </w:endnote>
  <w:endnote w:type="continuationNotice" w:id="1">
    <w:p w14:paraId="1793F473" w14:textId="77777777" w:rsidR="0053470E" w:rsidRDefault="00534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8DAF" w14:textId="77777777" w:rsidR="003E5F32" w:rsidRPr="00CB6D25" w:rsidRDefault="00051CA1" w:rsidP="00CB6D25">
    <w:pPr>
      <w:pStyle w:val="Pidipagina"/>
      <w:pBdr>
        <w:top w:val="single" w:sz="4" w:space="0" w:color="auto"/>
      </w:pBdr>
      <w:tabs>
        <w:tab w:val="right" w:pos="9356"/>
      </w:tabs>
      <w:ind w:right="-2"/>
    </w:pPr>
    <w:r>
      <w:rPr>
        <w:rFonts w:ascii="Calibri" w:hAnsi="Calibri" w:cs="Calibri"/>
        <w:sz w:val="20"/>
      </w:rPr>
      <w:t>CPS-2-rev_2025.02.24</w:t>
    </w:r>
    <w:r>
      <w:rPr>
        <w:rFonts w:ascii="Calibri" w:hAnsi="Calibri" w:cs="Calibri"/>
        <w:sz w:val="20"/>
      </w:rPr>
      <w:tab/>
    </w:r>
    <w:r>
      <w:rPr>
        <w:rFonts w:ascii="Calibri" w:hAnsi="Calibri" w:cs="Calibri"/>
        <w:sz w:val="20"/>
      </w:rPr>
      <w:tab/>
      <w:t xml:space="preserve">Pagina </w:t>
    </w:r>
    <w:r w:rsidR="00CB6D25" w:rsidRPr="002006EC">
      <w:rPr>
        <w:rFonts w:ascii="Calibri" w:hAnsi="Calibri" w:cs="Calibri"/>
        <w:iCs/>
        <w:sz w:val="20"/>
      </w:rPr>
      <w:fldChar w:fldCharType="begin"/>
    </w:r>
    <w:r w:rsidR="00CB6D25" w:rsidRPr="006E7335">
      <w:rPr>
        <w:rFonts w:ascii="Calibri" w:hAnsi="Calibri" w:cs="Calibri"/>
        <w:iCs/>
        <w:sz w:val="20"/>
        <w:lang w:val="de-CH"/>
      </w:rPr>
      <w:instrText xml:space="preserve"> PAGE </w:instrText>
    </w:r>
    <w:r w:rsidR="00CB6D25" w:rsidRPr="002006EC">
      <w:rPr>
        <w:rFonts w:ascii="Calibri" w:hAnsi="Calibri" w:cs="Calibri"/>
        <w:iCs/>
        <w:sz w:val="20"/>
      </w:rPr>
      <w:fldChar w:fldCharType="separate"/>
    </w:r>
    <w:r>
      <w:rPr>
        <w:rFonts w:ascii="Calibri" w:hAnsi="Calibri" w:cs="Calibri"/>
        <w:iCs/>
        <w:sz w:val="20"/>
        <w:lang w:val="de-CH"/>
      </w:rPr>
      <w:t>5</w:t>
    </w:r>
    <w:r w:rsidR="00CB6D25" w:rsidRPr="002006EC">
      <w:rPr>
        <w:rFonts w:ascii="Calibri" w:hAnsi="Calibri" w:cs="Calibri"/>
        <w:iCs/>
        <w:sz w:val="20"/>
      </w:rPr>
      <w:fldChar w:fldCharType="end"/>
    </w:r>
    <w:r>
      <w:rPr>
        <w:rFonts w:ascii="Calibri" w:hAnsi="Calibri" w:cs="Calibri"/>
        <w:sz w:val="20"/>
      </w:rPr>
      <w:t xml:space="preserve"> di </w:t>
    </w:r>
    <w:r w:rsidR="00CB6D25" w:rsidRPr="002006EC">
      <w:rPr>
        <w:rFonts w:ascii="Calibri" w:hAnsi="Calibri" w:cs="Calibri"/>
        <w:iCs/>
        <w:sz w:val="20"/>
      </w:rPr>
      <w:fldChar w:fldCharType="begin"/>
    </w:r>
    <w:r w:rsidR="00CB6D25" w:rsidRPr="006E7335">
      <w:rPr>
        <w:rFonts w:ascii="Calibri" w:hAnsi="Calibri" w:cs="Calibri"/>
        <w:iCs/>
        <w:sz w:val="20"/>
        <w:lang w:val="de-CH"/>
      </w:rPr>
      <w:instrText xml:space="preserve"> NUMPAGES </w:instrText>
    </w:r>
    <w:r w:rsidR="00CB6D25" w:rsidRPr="002006EC">
      <w:rPr>
        <w:rFonts w:ascii="Calibri" w:hAnsi="Calibri" w:cs="Calibri"/>
        <w:iCs/>
        <w:sz w:val="20"/>
      </w:rPr>
      <w:fldChar w:fldCharType="separate"/>
    </w:r>
    <w:r>
      <w:rPr>
        <w:rFonts w:ascii="Calibri" w:hAnsi="Calibri" w:cs="Calibri"/>
        <w:iCs/>
        <w:sz w:val="20"/>
        <w:lang w:val="de-CH"/>
      </w:rPr>
      <w:t>7</w:t>
    </w:r>
    <w:r w:rsidR="00CB6D25"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511B" w14:textId="77777777" w:rsidR="002C096D" w:rsidRPr="006E7335" w:rsidRDefault="00051CA1">
    <w:pPr>
      <w:pStyle w:val="Pidipagina"/>
      <w:pBdr>
        <w:top w:val="single" w:sz="4" w:space="0" w:color="auto"/>
      </w:pBdr>
      <w:tabs>
        <w:tab w:val="right" w:pos="9356"/>
      </w:tabs>
      <w:ind w:right="-2"/>
    </w:pPr>
    <w:r>
      <w:rPr>
        <w:rFonts w:ascii="Calibri" w:hAnsi="Calibri" w:cs="Calibri"/>
        <w:sz w:val="20"/>
      </w:rPr>
      <w:t>CPS-2-rev_2025.02.24</w:t>
    </w:r>
    <w:r>
      <w:rPr>
        <w:rFonts w:ascii="Calibri" w:hAnsi="Calibri" w:cs="Calibri"/>
        <w:sz w:val="20"/>
      </w:rPr>
      <w:tab/>
    </w:r>
    <w:r>
      <w:rPr>
        <w:rFonts w:ascii="Calibri" w:hAnsi="Calibri" w:cs="Calibri"/>
        <w:sz w:val="20"/>
      </w:rPr>
      <w:tab/>
      <w:t xml:space="preserve">Pagina </w:t>
    </w:r>
    <w:r w:rsidR="002C096D" w:rsidRPr="002006EC">
      <w:rPr>
        <w:rFonts w:ascii="Calibri" w:hAnsi="Calibri" w:cs="Calibri"/>
        <w:iCs/>
        <w:sz w:val="20"/>
      </w:rPr>
      <w:fldChar w:fldCharType="begin"/>
    </w:r>
    <w:r w:rsidR="002C096D" w:rsidRPr="006E7335">
      <w:rPr>
        <w:rFonts w:ascii="Calibri" w:hAnsi="Calibri" w:cs="Calibri"/>
        <w:iCs/>
        <w:sz w:val="20"/>
        <w:lang w:val="de-CH"/>
      </w:rPr>
      <w:instrText xml:space="preserve"> PAGE </w:instrText>
    </w:r>
    <w:r w:rsidR="002C096D" w:rsidRPr="002006EC">
      <w:rPr>
        <w:rFonts w:ascii="Calibri" w:hAnsi="Calibri" w:cs="Calibri"/>
        <w:iCs/>
        <w:sz w:val="20"/>
      </w:rPr>
      <w:fldChar w:fldCharType="separate"/>
    </w:r>
    <w:r>
      <w:rPr>
        <w:rFonts w:ascii="Calibri" w:hAnsi="Calibri" w:cs="Calibri"/>
        <w:iCs/>
        <w:sz w:val="20"/>
        <w:lang w:val="de-CH"/>
      </w:rPr>
      <w:t>1</w:t>
    </w:r>
    <w:r w:rsidR="002C096D" w:rsidRPr="002006EC">
      <w:rPr>
        <w:rFonts w:ascii="Calibri" w:hAnsi="Calibri" w:cs="Calibri"/>
        <w:iCs/>
        <w:sz w:val="20"/>
      </w:rPr>
      <w:fldChar w:fldCharType="end"/>
    </w:r>
    <w:r>
      <w:rPr>
        <w:rFonts w:ascii="Calibri" w:hAnsi="Calibri" w:cs="Calibri"/>
        <w:sz w:val="20"/>
      </w:rPr>
      <w:t xml:space="preserve"> di </w:t>
    </w:r>
    <w:r w:rsidR="002C096D" w:rsidRPr="002006EC">
      <w:rPr>
        <w:rFonts w:ascii="Calibri" w:hAnsi="Calibri" w:cs="Calibri"/>
        <w:iCs/>
        <w:sz w:val="20"/>
      </w:rPr>
      <w:fldChar w:fldCharType="begin"/>
    </w:r>
    <w:r w:rsidR="002C096D" w:rsidRPr="006E7335">
      <w:rPr>
        <w:rFonts w:ascii="Calibri" w:hAnsi="Calibri" w:cs="Calibri"/>
        <w:iCs/>
        <w:sz w:val="20"/>
        <w:lang w:val="de-CH"/>
      </w:rPr>
      <w:instrText xml:space="preserve"> NUMPAGES </w:instrText>
    </w:r>
    <w:r w:rsidR="002C096D" w:rsidRPr="002006EC">
      <w:rPr>
        <w:rFonts w:ascii="Calibri" w:hAnsi="Calibri" w:cs="Calibri"/>
        <w:iCs/>
        <w:sz w:val="20"/>
      </w:rPr>
      <w:fldChar w:fldCharType="separate"/>
    </w:r>
    <w:r>
      <w:rPr>
        <w:rFonts w:ascii="Calibri" w:hAnsi="Calibri" w:cs="Calibri"/>
        <w:iCs/>
        <w:sz w:val="20"/>
        <w:lang w:val="de-CH"/>
      </w:rPr>
      <w:t>7</w:t>
    </w:r>
    <w:r w:rsidR="002C096D" w:rsidRPr="002006EC">
      <w:rPr>
        <w:rFonts w:ascii="Calibri" w:hAnsi="Calibri" w:cs="Calibri"/>
        <w:iCs/>
        <w:sz w:val="20"/>
      </w:rPr>
      <w:fldChar w:fldCharType="end"/>
    </w:r>
  </w:p>
  <w:p w14:paraId="61AC28FC" w14:textId="77777777" w:rsidR="003E5F32" w:rsidRDefault="003E5F32">
    <w:pPr>
      <w:pStyle w:val="Pidipagina"/>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8609" w14:textId="77777777" w:rsidR="0053470E" w:rsidRDefault="0053470E" w:rsidP="00D224C7">
      <w:r>
        <w:separator/>
      </w:r>
    </w:p>
  </w:footnote>
  <w:footnote w:type="continuationSeparator" w:id="0">
    <w:p w14:paraId="18C7E941" w14:textId="77777777" w:rsidR="0053470E" w:rsidRDefault="0053470E" w:rsidP="00D224C7">
      <w:r>
        <w:continuationSeparator/>
      </w:r>
    </w:p>
  </w:footnote>
  <w:footnote w:type="continuationNotice" w:id="1">
    <w:p w14:paraId="29CD23F8" w14:textId="77777777" w:rsidR="0053470E" w:rsidRDefault="00534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CAC7" w14:textId="77777777" w:rsidR="003E5F32" w:rsidRPr="00CB6D25" w:rsidRDefault="00CB6D25">
    <w:pPr>
      <w:pStyle w:val="Intestazione"/>
      <w:pBdr>
        <w:bottom w:val="single" w:sz="6" w:space="1" w:color="auto"/>
      </w:pBdr>
      <w:rPr>
        <w:rFonts w:asciiTheme="minorHAnsi" w:hAnsiTheme="minorHAnsi"/>
        <w:sz w:val="20"/>
      </w:rPr>
    </w:pPr>
    <w:r>
      <w:rPr>
        <w:rFonts w:asciiTheme="minorHAnsi" w:hAnsiTheme="minorHAnsi"/>
        <w:sz w:val="20"/>
      </w:rPr>
      <w:tab/>
      <w:t>Contratto relativo a prestazioni di servizi TIC</w:t>
    </w:r>
  </w:p>
  <w:p w14:paraId="7F75F82D" w14:textId="77777777" w:rsidR="003E5F32" w:rsidRDefault="003E5F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FFA63998"/>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1594171564">
    <w:abstractNumId w:val="1"/>
  </w:num>
  <w:num w:numId="2" w16cid:durableId="190606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09C8"/>
    <w:rsid w:val="000162DE"/>
    <w:rsid w:val="00026BB6"/>
    <w:rsid w:val="00030D29"/>
    <w:rsid w:val="0003289C"/>
    <w:rsid w:val="00034D56"/>
    <w:rsid w:val="00036460"/>
    <w:rsid w:val="00047773"/>
    <w:rsid w:val="00051CA1"/>
    <w:rsid w:val="00054214"/>
    <w:rsid w:val="000674F8"/>
    <w:rsid w:val="0009714B"/>
    <w:rsid w:val="000B4AB4"/>
    <w:rsid w:val="000C28E5"/>
    <w:rsid w:val="000D1689"/>
    <w:rsid w:val="000D4BCD"/>
    <w:rsid w:val="000F4273"/>
    <w:rsid w:val="000F7046"/>
    <w:rsid w:val="00117E97"/>
    <w:rsid w:val="00127073"/>
    <w:rsid w:val="00130628"/>
    <w:rsid w:val="0013178B"/>
    <w:rsid w:val="00132EB8"/>
    <w:rsid w:val="00135339"/>
    <w:rsid w:val="0014593E"/>
    <w:rsid w:val="001615A9"/>
    <w:rsid w:val="00166286"/>
    <w:rsid w:val="00166330"/>
    <w:rsid w:val="0016762C"/>
    <w:rsid w:val="00185BB0"/>
    <w:rsid w:val="001916EB"/>
    <w:rsid w:val="0019259C"/>
    <w:rsid w:val="00196F7B"/>
    <w:rsid w:val="001A175C"/>
    <w:rsid w:val="001B3D81"/>
    <w:rsid w:val="001C14BB"/>
    <w:rsid w:val="001E786E"/>
    <w:rsid w:val="00203943"/>
    <w:rsid w:val="002219B1"/>
    <w:rsid w:val="00235C7D"/>
    <w:rsid w:val="00243F7D"/>
    <w:rsid w:val="0024570D"/>
    <w:rsid w:val="00246115"/>
    <w:rsid w:val="00252785"/>
    <w:rsid w:val="0027152A"/>
    <w:rsid w:val="00272432"/>
    <w:rsid w:val="0027336E"/>
    <w:rsid w:val="00273A64"/>
    <w:rsid w:val="00285663"/>
    <w:rsid w:val="00292CC2"/>
    <w:rsid w:val="00294193"/>
    <w:rsid w:val="002C096D"/>
    <w:rsid w:val="002C608C"/>
    <w:rsid w:val="002E136E"/>
    <w:rsid w:val="002E1B82"/>
    <w:rsid w:val="002E1D83"/>
    <w:rsid w:val="002E3E5F"/>
    <w:rsid w:val="003026C9"/>
    <w:rsid w:val="003166AF"/>
    <w:rsid w:val="00320193"/>
    <w:rsid w:val="00326D44"/>
    <w:rsid w:val="00332BFA"/>
    <w:rsid w:val="00340982"/>
    <w:rsid w:val="00342D99"/>
    <w:rsid w:val="0037235D"/>
    <w:rsid w:val="003820B3"/>
    <w:rsid w:val="003A2233"/>
    <w:rsid w:val="003C329C"/>
    <w:rsid w:val="003D41EC"/>
    <w:rsid w:val="003E333A"/>
    <w:rsid w:val="003E4A40"/>
    <w:rsid w:val="003E5F32"/>
    <w:rsid w:val="003F1D10"/>
    <w:rsid w:val="00400BD6"/>
    <w:rsid w:val="004075C2"/>
    <w:rsid w:val="004125B0"/>
    <w:rsid w:val="004150DA"/>
    <w:rsid w:val="00430848"/>
    <w:rsid w:val="00432A56"/>
    <w:rsid w:val="004419CB"/>
    <w:rsid w:val="0045370F"/>
    <w:rsid w:val="00463FD5"/>
    <w:rsid w:val="004806CD"/>
    <w:rsid w:val="0049787D"/>
    <w:rsid w:val="004A02E0"/>
    <w:rsid w:val="004A27B7"/>
    <w:rsid w:val="004A64B1"/>
    <w:rsid w:val="004D03F8"/>
    <w:rsid w:val="004E2AC6"/>
    <w:rsid w:val="004F6FA0"/>
    <w:rsid w:val="00510B34"/>
    <w:rsid w:val="0053470E"/>
    <w:rsid w:val="00555E91"/>
    <w:rsid w:val="005702EC"/>
    <w:rsid w:val="005C0B01"/>
    <w:rsid w:val="005F0A2C"/>
    <w:rsid w:val="00603CEF"/>
    <w:rsid w:val="00620014"/>
    <w:rsid w:val="00636A55"/>
    <w:rsid w:val="00653496"/>
    <w:rsid w:val="00653570"/>
    <w:rsid w:val="0065399D"/>
    <w:rsid w:val="006636DF"/>
    <w:rsid w:val="006703EC"/>
    <w:rsid w:val="00687E11"/>
    <w:rsid w:val="006B6843"/>
    <w:rsid w:val="006C056A"/>
    <w:rsid w:val="006D496A"/>
    <w:rsid w:val="00713BC8"/>
    <w:rsid w:val="0072072B"/>
    <w:rsid w:val="0074284A"/>
    <w:rsid w:val="0075184C"/>
    <w:rsid w:val="00761020"/>
    <w:rsid w:val="00770E20"/>
    <w:rsid w:val="007727D4"/>
    <w:rsid w:val="00784AFD"/>
    <w:rsid w:val="007B0426"/>
    <w:rsid w:val="007B104D"/>
    <w:rsid w:val="007C3408"/>
    <w:rsid w:val="007C401E"/>
    <w:rsid w:val="007F0373"/>
    <w:rsid w:val="007F7A06"/>
    <w:rsid w:val="00803EDC"/>
    <w:rsid w:val="008266DF"/>
    <w:rsid w:val="00831A39"/>
    <w:rsid w:val="00837B3F"/>
    <w:rsid w:val="008470B1"/>
    <w:rsid w:val="00853F68"/>
    <w:rsid w:val="00864880"/>
    <w:rsid w:val="00881BD2"/>
    <w:rsid w:val="00897171"/>
    <w:rsid w:val="008A0334"/>
    <w:rsid w:val="008C3B2C"/>
    <w:rsid w:val="008C3D05"/>
    <w:rsid w:val="008C7ECE"/>
    <w:rsid w:val="008E2141"/>
    <w:rsid w:val="008E400B"/>
    <w:rsid w:val="0090062D"/>
    <w:rsid w:val="00905D87"/>
    <w:rsid w:val="00920218"/>
    <w:rsid w:val="00926374"/>
    <w:rsid w:val="009341D7"/>
    <w:rsid w:val="00942A11"/>
    <w:rsid w:val="00951B3D"/>
    <w:rsid w:val="009620A3"/>
    <w:rsid w:val="00966DC9"/>
    <w:rsid w:val="009C3841"/>
    <w:rsid w:val="009E0992"/>
    <w:rsid w:val="009E3FA6"/>
    <w:rsid w:val="009E7801"/>
    <w:rsid w:val="009F05B0"/>
    <w:rsid w:val="00A10A82"/>
    <w:rsid w:val="00A12545"/>
    <w:rsid w:val="00A158C9"/>
    <w:rsid w:val="00A42A5A"/>
    <w:rsid w:val="00A46B73"/>
    <w:rsid w:val="00A46F33"/>
    <w:rsid w:val="00A63376"/>
    <w:rsid w:val="00A77B41"/>
    <w:rsid w:val="00A9375E"/>
    <w:rsid w:val="00AA05E1"/>
    <w:rsid w:val="00AA0D98"/>
    <w:rsid w:val="00AD72E5"/>
    <w:rsid w:val="00AE6FFD"/>
    <w:rsid w:val="00B01B33"/>
    <w:rsid w:val="00B02596"/>
    <w:rsid w:val="00B05F95"/>
    <w:rsid w:val="00B065E2"/>
    <w:rsid w:val="00B27CA2"/>
    <w:rsid w:val="00B35B8F"/>
    <w:rsid w:val="00B61132"/>
    <w:rsid w:val="00B6632A"/>
    <w:rsid w:val="00B7787E"/>
    <w:rsid w:val="00B77CAB"/>
    <w:rsid w:val="00B86522"/>
    <w:rsid w:val="00B92532"/>
    <w:rsid w:val="00B975E3"/>
    <w:rsid w:val="00BA7057"/>
    <w:rsid w:val="00BB1BCB"/>
    <w:rsid w:val="00BB7306"/>
    <w:rsid w:val="00BC42AD"/>
    <w:rsid w:val="00BD28F1"/>
    <w:rsid w:val="00BF317E"/>
    <w:rsid w:val="00C169CF"/>
    <w:rsid w:val="00C2403C"/>
    <w:rsid w:val="00C26924"/>
    <w:rsid w:val="00C42171"/>
    <w:rsid w:val="00C50318"/>
    <w:rsid w:val="00CA127B"/>
    <w:rsid w:val="00CB02EB"/>
    <w:rsid w:val="00CB3951"/>
    <w:rsid w:val="00CB3DB3"/>
    <w:rsid w:val="00CB6D25"/>
    <w:rsid w:val="00CC194C"/>
    <w:rsid w:val="00CF01C2"/>
    <w:rsid w:val="00D111BD"/>
    <w:rsid w:val="00D1146E"/>
    <w:rsid w:val="00D220F1"/>
    <w:rsid w:val="00D224C7"/>
    <w:rsid w:val="00D22A04"/>
    <w:rsid w:val="00D23653"/>
    <w:rsid w:val="00D75014"/>
    <w:rsid w:val="00D96955"/>
    <w:rsid w:val="00D97FC2"/>
    <w:rsid w:val="00DA2677"/>
    <w:rsid w:val="00DA3C03"/>
    <w:rsid w:val="00DA53F1"/>
    <w:rsid w:val="00DB0A3C"/>
    <w:rsid w:val="00DB1C24"/>
    <w:rsid w:val="00DC436D"/>
    <w:rsid w:val="00DF7101"/>
    <w:rsid w:val="00E05139"/>
    <w:rsid w:val="00E33B34"/>
    <w:rsid w:val="00E51FC7"/>
    <w:rsid w:val="00E55F14"/>
    <w:rsid w:val="00E6543C"/>
    <w:rsid w:val="00E72DC6"/>
    <w:rsid w:val="00EA6C7C"/>
    <w:rsid w:val="00EC0E62"/>
    <w:rsid w:val="00EC3266"/>
    <w:rsid w:val="00ED5E69"/>
    <w:rsid w:val="00EE7537"/>
    <w:rsid w:val="00EF1844"/>
    <w:rsid w:val="00F173B4"/>
    <w:rsid w:val="00F17F02"/>
    <w:rsid w:val="00F21920"/>
    <w:rsid w:val="00F26A84"/>
    <w:rsid w:val="00F40891"/>
    <w:rsid w:val="00F40B55"/>
    <w:rsid w:val="00F54875"/>
    <w:rsid w:val="00F562AC"/>
    <w:rsid w:val="00F72C5D"/>
    <w:rsid w:val="00F76BFE"/>
    <w:rsid w:val="00F77742"/>
    <w:rsid w:val="00F85F55"/>
    <w:rsid w:val="00F91EC7"/>
    <w:rsid w:val="00FB4E37"/>
    <w:rsid w:val="00FD42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D110"/>
  <w15:docId w15:val="{E4A68C1E-F5F8-482C-96E4-31E5DF52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olo1">
    <w:name w:val="heading 1"/>
    <w:basedOn w:val="Normale"/>
    <w:next w:val="Normale"/>
    <w:link w:val="Titolo1Carattere"/>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semiHidden/>
    <w:rsid w:val="008C7ECE"/>
    <w:pPr>
      <w:ind w:left="426" w:hanging="426"/>
    </w:pPr>
  </w:style>
  <w:style w:type="paragraph" w:styleId="Sommario1">
    <w:name w:val="toc 1"/>
    <w:basedOn w:val="Normale"/>
    <w:next w:val="Normale"/>
    <w:uiPriority w:val="39"/>
    <w:rsid w:val="008C7ECE"/>
    <w:pPr>
      <w:tabs>
        <w:tab w:val="clear" w:pos="1276"/>
        <w:tab w:val="clear" w:pos="5216"/>
        <w:tab w:val="clear" w:pos="7938"/>
        <w:tab w:val="right" w:leader="dot" w:pos="9299"/>
      </w:tabs>
      <w:spacing w:before="120"/>
    </w:pPr>
  </w:style>
  <w:style w:type="paragraph" w:styleId="Pidipagina">
    <w:name w:val="footer"/>
    <w:basedOn w:val="Normale"/>
    <w:link w:val="PidipaginaCarattere"/>
    <w:rsid w:val="008C7ECE"/>
    <w:pPr>
      <w:tabs>
        <w:tab w:val="clear" w:pos="7938"/>
      </w:tabs>
    </w:pPr>
    <w:rPr>
      <w:noProof/>
      <w:sz w:val="12"/>
    </w:rPr>
  </w:style>
  <w:style w:type="character" w:customStyle="1" w:styleId="PidipaginaCarattere">
    <w:name w:val="Piè di pagina Carattere"/>
    <w:basedOn w:val="Carpredefinitoparagrafo"/>
    <w:link w:val="Pidipagina"/>
    <w:rsid w:val="008C7ECE"/>
    <w:rPr>
      <w:rFonts w:ascii="Arial" w:eastAsia="Times New Roman" w:hAnsi="Arial" w:cs="Times New Roman"/>
      <w:noProof/>
      <w:sz w:val="12"/>
      <w:szCs w:val="20"/>
      <w:lang w:val="it-CH" w:eastAsia="de-DE"/>
    </w:rPr>
  </w:style>
  <w:style w:type="paragraph" w:styleId="Intestazione">
    <w:name w:val="header"/>
    <w:basedOn w:val="Normale"/>
    <w:link w:val="IntestazioneCarattere"/>
    <w:semiHidden/>
    <w:rsid w:val="008C7ECE"/>
    <w:pPr>
      <w:tabs>
        <w:tab w:val="clear" w:pos="426"/>
        <w:tab w:val="clear" w:pos="851"/>
        <w:tab w:val="clear" w:pos="1276"/>
        <w:tab w:val="clear" w:pos="5216"/>
        <w:tab w:val="clear" w:pos="7938"/>
      </w:tabs>
    </w:pPr>
  </w:style>
  <w:style w:type="character" w:customStyle="1" w:styleId="IntestazioneCarattere">
    <w:name w:val="Intestazione Carattere"/>
    <w:basedOn w:val="Carpredefinitoparagrafo"/>
    <w:link w:val="Intestazione"/>
    <w:semiHidden/>
    <w:rsid w:val="008C7ECE"/>
    <w:rPr>
      <w:rFonts w:ascii="Arial" w:eastAsia="Times New Roman" w:hAnsi="Arial" w:cs="Times New Roman"/>
      <w:szCs w:val="20"/>
      <w:lang w:val="it-CH" w:eastAsia="de-DE"/>
    </w:rPr>
  </w:style>
  <w:style w:type="paragraph" w:customStyle="1" w:styleId="Aufzhlung1">
    <w:name w:val="Aufzählung1"/>
    <w:basedOn w:val="Normale"/>
    <w:next w:val="Normale"/>
    <w:rsid w:val="008C7ECE"/>
    <w:pPr>
      <w:ind w:left="426" w:hanging="426"/>
    </w:pPr>
  </w:style>
  <w:style w:type="character" w:customStyle="1" w:styleId="Titolo1Carattere">
    <w:name w:val="Titolo 1 Carattere"/>
    <w:basedOn w:val="Carpredefinitoparagrafo"/>
    <w:link w:val="Titolo1"/>
    <w:uiPriority w:val="9"/>
    <w:rsid w:val="004A64B1"/>
    <w:rPr>
      <w:rFonts w:ascii="Arial" w:eastAsia="Times New Roman" w:hAnsi="Arial" w:cs="Times New Roman"/>
      <w:b/>
      <w:szCs w:val="20"/>
      <w:lang w:val="it-CH" w:eastAsia="de-DE"/>
    </w:rPr>
  </w:style>
  <w:style w:type="character" w:styleId="Collegamentoipertestuale">
    <w:name w:val="Hyperlink"/>
    <w:basedOn w:val="Carpredefinitoparagrafo"/>
    <w:uiPriority w:val="99"/>
    <w:unhideWhenUsed/>
    <w:rsid w:val="004A64B1"/>
    <w:rPr>
      <w:color w:val="0000FF" w:themeColor="hyperlink"/>
      <w:u w:val="single"/>
    </w:rPr>
  </w:style>
  <w:style w:type="paragraph" w:styleId="Paragrafoelenco">
    <w:name w:val="List Paragraph"/>
    <w:basedOn w:val="Normale"/>
    <w:uiPriority w:val="34"/>
    <w:qFormat/>
    <w:rsid w:val="00EC0E62"/>
    <w:pPr>
      <w:ind w:left="720"/>
      <w:contextualSpacing/>
    </w:pPr>
  </w:style>
  <w:style w:type="paragraph" w:customStyle="1" w:styleId="SIK-berschrift1">
    <w:name w:val="SIK-Überschrift 1"/>
    <w:basedOn w:val="Titolo1"/>
    <w:link w:val="SIK-berschrift1Zchn"/>
    <w:qFormat/>
    <w:rsid w:val="00166330"/>
    <w:pPr>
      <w:spacing w:before="360" w:line="320" w:lineRule="exact"/>
      <w:ind w:left="425" w:hanging="425"/>
      <w:jc w:val="both"/>
    </w:pPr>
    <w:rPr>
      <w:rFonts w:asciiTheme="minorHAnsi" w:hAnsiTheme="minorHAnsi"/>
    </w:rPr>
  </w:style>
  <w:style w:type="character" w:customStyle="1" w:styleId="SIK-berschrift1Zchn">
    <w:name w:val="SIK-Überschrift 1 Zchn"/>
    <w:basedOn w:val="Titolo1Carattere"/>
    <w:link w:val="SIK-berschrift1"/>
    <w:rsid w:val="00166330"/>
    <w:rPr>
      <w:rFonts w:ascii="Arial" w:eastAsia="Times New Roman" w:hAnsi="Arial" w:cs="Times New Roman"/>
      <w:b/>
      <w:szCs w:val="20"/>
      <w:lang w:val="it-CH" w:eastAsia="de-DE"/>
    </w:rPr>
  </w:style>
  <w:style w:type="character" w:styleId="Rimandocommento">
    <w:name w:val="annotation reference"/>
    <w:basedOn w:val="Carpredefinitoparagrafo"/>
    <w:uiPriority w:val="99"/>
    <w:semiHidden/>
    <w:unhideWhenUsed/>
    <w:rsid w:val="00432A56"/>
    <w:rPr>
      <w:sz w:val="16"/>
      <w:szCs w:val="16"/>
    </w:rPr>
  </w:style>
  <w:style w:type="paragraph" w:styleId="Testocommento">
    <w:name w:val="annotation text"/>
    <w:basedOn w:val="Normale"/>
    <w:link w:val="TestocommentoCarattere"/>
    <w:uiPriority w:val="99"/>
    <w:semiHidden/>
    <w:unhideWhenUsed/>
    <w:rsid w:val="00432A56"/>
    <w:rPr>
      <w:sz w:val="20"/>
    </w:rPr>
  </w:style>
  <w:style w:type="character" w:customStyle="1" w:styleId="TestocommentoCarattere">
    <w:name w:val="Testo commento Carattere"/>
    <w:basedOn w:val="Carpredefinitoparagrafo"/>
    <w:link w:val="Testocommento"/>
    <w:uiPriority w:val="99"/>
    <w:semiHidden/>
    <w:rsid w:val="00432A56"/>
    <w:rPr>
      <w:rFonts w:ascii="Arial" w:eastAsia="Times New Roman" w:hAnsi="Arial" w:cs="Times New Roman"/>
      <w:sz w:val="20"/>
      <w:szCs w:val="20"/>
      <w:lang w:val="it-CH" w:eastAsia="de-DE"/>
    </w:rPr>
  </w:style>
  <w:style w:type="paragraph" w:styleId="Soggettocommento">
    <w:name w:val="annotation subject"/>
    <w:basedOn w:val="Testocommento"/>
    <w:next w:val="Testocommento"/>
    <w:link w:val="SoggettocommentoCarattere"/>
    <w:uiPriority w:val="99"/>
    <w:semiHidden/>
    <w:unhideWhenUsed/>
    <w:rsid w:val="00432A56"/>
    <w:rPr>
      <w:b/>
      <w:bCs/>
    </w:rPr>
  </w:style>
  <w:style w:type="character" w:customStyle="1" w:styleId="SoggettocommentoCarattere">
    <w:name w:val="Soggetto commento Carattere"/>
    <w:basedOn w:val="TestocommentoCarattere"/>
    <w:link w:val="Soggettocommento"/>
    <w:uiPriority w:val="99"/>
    <w:semiHidden/>
    <w:rsid w:val="00432A56"/>
    <w:rPr>
      <w:rFonts w:ascii="Arial" w:eastAsia="Times New Roman" w:hAnsi="Arial" w:cs="Times New Roman"/>
      <w:b/>
      <w:bCs/>
      <w:sz w:val="20"/>
      <w:szCs w:val="20"/>
      <w:lang w:val="it-CH" w:eastAsia="de-DE"/>
    </w:rPr>
  </w:style>
  <w:style w:type="paragraph" w:styleId="Testofumetto">
    <w:name w:val="Balloon Text"/>
    <w:basedOn w:val="Normale"/>
    <w:link w:val="TestofumettoCarattere"/>
    <w:uiPriority w:val="99"/>
    <w:semiHidden/>
    <w:unhideWhenUsed/>
    <w:rsid w:val="00432A5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2A56"/>
    <w:rPr>
      <w:rFonts w:ascii="Segoe UI" w:eastAsia="Times New Roman" w:hAnsi="Segoe UI" w:cs="Segoe UI"/>
      <w:sz w:val="18"/>
      <w:szCs w:val="18"/>
      <w:lang w:val="it-CH" w:eastAsia="de-DE"/>
    </w:rPr>
  </w:style>
  <w:style w:type="paragraph" w:styleId="Revisione">
    <w:name w:val="Revision"/>
    <w:hidden/>
    <w:uiPriority w:val="99"/>
    <w:semiHidden/>
    <w:rsid w:val="00510B34"/>
    <w:pPr>
      <w:spacing w:after="0" w:line="240" w:lineRule="auto"/>
    </w:pPr>
    <w:rPr>
      <w:rFonts w:ascii="Arial" w:eastAsia="Times New Roman" w:hAnsi="Arial" w:cs="Times New Roman"/>
      <w:szCs w:val="20"/>
      <w:lang w:eastAsia="de-DE"/>
    </w:rPr>
  </w:style>
  <w:style w:type="paragraph" w:styleId="Titolosommario">
    <w:name w:val="TOC Heading"/>
    <w:basedOn w:val="Titolo1"/>
    <w:next w:val="Normale"/>
    <w:uiPriority w:val="39"/>
    <w:unhideWhenUsed/>
    <w:qFormat/>
    <w:rsid w:val="00966DC9"/>
    <w:pPr>
      <w:keepNext/>
      <w:keepLine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lang w:eastAsia="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Props1.xml><?xml version="1.0" encoding="utf-8"?>
<ds:datastoreItem xmlns:ds="http://schemas.openxmlformats.org/officeDocument/2006/customXml" ds:itemID="{C18492E1-5E0D-4403-9133-72D7C01BE296}">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9D01166E-FF3C-42A7-B34B-80C4F689B9A4}">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9CC25EA1-76DD-4E94-AD23-D13CCE0C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4.xml><?xml version="1.0" encoding="utf-8"?>
<ds:datastoreItem xmlns:ds="http://schemas.openxmlformats.org/officeDocument/2006/customXml" ds:itemID="{ECBE7DA8-B3A9-4EC5-856F-FB0862FF96DB}">
  <ds:schemaRefs>
    <ds:schemaRef ds:uri="http://schemas.microsoft.com/office/2006/metadata/properties"/>
    <ds:schemaRef ds:uri="http://schemas.microsoft.com/office/infopath/2007/PartnerControl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2253</Words>
  <Characters>12843</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Vertragsvorlage für IKT-Dienstleistungen</vt:lpstr>
    </vt:vector>
  </TitlesOfParts>
  <Company/>
  <LinksUpToDate>false</LinksUpToDate>
  <CharactersWithSpaces>15066</CharactersWithSpaces>
  <SharedDoc>false</SharedDoc>
  <HLinks>
    <vt:vector size="78" baseType="variant">
      <vt:variant>
        <vt:i4>1835067</vt:i4>
      </vt:variant>
      <vt:variant>
        <vt:i4>74</vt:i4>
      </vt:variant>
      <vt:variant>
        <vt:i4>0</vt:i4>
      </vt:variant>
      <vt:variant>
        <vt:i4>5</vt:i4>
      </vt:variant>
      <vt:variant>
        <vt:lpwstr/>
      </vt:variant>
      <vt:variant>
        <vt:lpwstr>_Toc26891105</vt:lpwstr>
      </vt:variant>
      <vt:variant>
        <vt:i4>1900603</vt:i4>
      </vt:variant>
      <vt:variant>
        <vt:i4>68</vt:i4>
      </vt:variant>
      <vt:variant>
        <vt:i4>0</vt:i4>
      </vt:variant>
      <vt:variant>
        <vt:i4>5</vt:i4>
      </vt:variant>
      <vt:variant>
        <vt:lpwstr/>
      </vt:variant>
      <vt:variant>
        <vt:lpwstr>_Toc26891104</vt:lpwstr>
      </vt:variant>
      <vt:variant>
        <vt:i4>1703995</vt:i4>
      </vt:variant>
      <vt:variant>
        <vt:i4>62</vt:i4>
      </vt:variant>
      <vt:variant>
        <vt:i4>0</vt:i4>
      </vt:variant>
      <vt:variant>
        <vt:i4>5</vt:i4>
      </vt:variant>
      <vt:variant>
        <vt:lpwstr/>
      </vt:variant>
      <vt:variant>
        <vt:lpwstr>_Toc26891103</vt:lpwstr>
      </vt:variant>
      <vt:variant>
        <vt:i4>1769531</vt:i4>
      </vt:variant>
      <vt:variant>
        <vt:i4>56</vt:i4>
      </vt:variant>
      <vt:variant>
        <vt:i4>0</vt:i4>
      </vt:variant>
      <vt:variant>
        <vt:i4>5</vt:i4>
      </vt:variant>
      <vt:variant>
        <vt:lpwstr/>
      </vt:variant>
      <vt:variant>
        <vt:lpwstr>_Toc26891102</vt:lpwstr>
      </vt:variant>
      <vt:variant>
        <vt:i4>1572923</vt:i4>
      </vt:variant>
      <vt:variant>
        <vt:i4>50</vt:i4>
      </vt:variant>
      <vt:variant>
        <vt:i4>0</vt:i4>
      </vt:variant>
      <vt:variant>
        <vt:i4>5</vt:i4>
      </vt:variant>
      <vt:variant>
        <vt:lpwstr/>
      </vt:variant>
      <vt:variant>
        <vt:lpwstr>_Toc26891101</vt:lpwstr>
      </vt:variant>
      <vt:variant>
        <vt:i4>1638459</vt:i4>
      </vt:variant>
      <vt:variant>
        <vt:i4>44</vt:i4>
      </vt:variant>
      <vt:variant>
        <vt:i4>0</vt:i4>
      </vt:variant>
      <vt:variant>
        <vt:i4>5</vt:i4>
      </vt:variant>
      <vt:variant>
        <vt:lpwstr/>
      </vt:variant>
      <vt:variant>
        <vt:lpwstr>_Toc26891100</vt:lpwstr>
      </vt:variant>
      <vt:variant>
        <vt:i4>1114162</vt:i4>
      </vt:variant>
      <vt:variant>
        <vt:i4>38</vt:i4>
      </vt:variant>
      <vt:variant>
        <vt:i4>0</vt:i4>
      </vt:variant>
      <vt:variant>
        <vt:i4>5</vt:i4>
      </vt:variant>
      <vt:variant>
        <vt:lpwstr/>
      </vt:variant>
      <vt:variant>
        <vt:lpwstr>_Toc26891099</vt:lpwstr>
      </vt:variant>
      <vt:variant>
        <vt:i4>1048626</vt:i4>
      </vt:variant>
      <vt:variant>
        <vt:i4>32</vt:i4>
      </vt:variant>
      <vt:variant>
        <vt:i4>0</vt:i4>
      </vt:variant>
      <vt:variant>
        <vt:i4>5</vt:i4>
      </vt:variant>
      <vt:variant>
        <vt:lpwstr/>
      </vt:variant>
      <vt:variant>
        <vt:lpwstr>_Toc26891098</vt:lpwstr>
      </vt:variant>
      <vt:variant>
        <vt:i4>2031666</vt:i4>
      </vt:variant>
      <vt:variant>
        <vt:i4>26</vt:i4>
      </vt:variant>
      <vt:variant>
        <vt:i4>0</vt:i4>
      </vt:variant>
      <vt:variant>
        <vt:i4>5</vt:i4>
      </vt:variant>
      <vt:variant>
        <vt:lpwstr/>
      </vt:variant>
      <vt:variant>
        <vt:lpwstr>_Toc26891097</vt:lpwstr>
      </vt:variant>
      <vt:variant>
        <vt:i4>1966130</vt:i4>
      </vt:variant>
      <vt:variant>
        <vt:i4>20</vt:i4>
      </vt:variant>
      <vt:variant>
        <vt:i4>0</vt:i4>
      </vt:variant>
      <vt:variant>
        <vt:i4>5</vt:i4>
      </vt:variant>
      <vt:variant>
        <vt:lpwstr/>
      </vt:variant>
      <vt:variant>
        <vt:lpwstr>_Toc26891096</vt:lpwstr>
      </vt:variant>
      <vt:variant>
        <vt:i4>1900594</vt:i4>
      </vt:variant>
      <vt:variant>
        <vt:i4>14</vt:i4>
      </vt:variant>
      <vt:variant>
        <vt:i4>0</vt:i4>
      </vt:variant>
      <vt:variant>
        <vt:i4>5</vt:i4>
      </vt:variant>
      <vt:variant>
        <vt:lpwstr/>
      </vt:variant>
      <vt:variant>
        <vt:lpwstr>_Toc26891095</vt:lpwstr>
      </vt:variant>
      <vt:variant>
        <vt:i4>1835058</vt:i4>
      </vt:variant>
      <vt:variant>
        <vt:i4>8</vt:i4>
      </vt:variant>
      <vt:variant>
        <vt:i4>0</vt:i4>
      </vt:variant>
      <vt:variant>
        <vt:i4>5</vt:i4>
      </vt:variant>
      <vt:variant>
        <vt:lpwstr/>
      </vt:variant>
      <vt:variant>
        <vt:lpwstr>_Toc26891094</vt:lpwstr>
      </vt:variant>
      <vt:variant>
        <vt:i4>1769522</vt:i4>
      </vt:variant>
      <vt:variant>
        <vt:i4>2</vt:i4>
      </vt:variant>
      <vt:variant>
        <vt:i4>0</vt:i4>
      </vt:variant>
      <vt:variant>
        <vt:i4>5</vt:i4>
      </vt:variant>
      <vt:variant>
        <vt:lpwstr/>
      </vt:variant>
      <vt:variant>
        <vt:lpwstr>_Toc26891093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IKT-Dienstleistungen</dc:title>
  <dc:subject/>
  <dc:creator>Andreas Marti</dc:creator>
  <cp:keywords/>
  <dc:description>20250305</dc:description>
  <cp:lastModifiedBy>Gelormino Gabriele GS-EFD</cp:lastModifiedBy>
  <cp:revision>67</cp:revision>
  <cp:lastPrinted>2019-12-20T02:23:00Z</cp:lastPrinted>
  <dcterms:created xsi:type="dcterms:W3CDTF">2019-12-10T23:29:00Z</dcterms:created>
  <dcterms:modified xsi:type="dcterms:W3CDTF">2025-05-30T06:02:00Z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2025-03-25T08:36:32Z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6cc8a67b-ab23-4bef-a4d1-575d1c4f5b75</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